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30EF2" w14:textId="63C58947" w:rsidR="00EE7851" w:rsidRPr="009807FD" w:rsidRDefault="00EE7851" w:rsidP="007D24C7">
      <w:pPr>
        <w:jc w:val="center"/>
        <w:rPr>
          <w:rFonts w:ascii="Times New Roman" w:hAnsi="Times New Roman" w:cs="Times New Roman"/>
          <w:b/>
          <w:bCs/>
          <w:sz w:val="26"/>
          <w:szCs w:val="26"/>
          <w:lang w:val="nl-NL"/>
        </w:rPr>
      </w:pPr>
      <w:bookmarkStart w:id="0" w:name="_GoBack"/>
      <w:r w:rsidRPr="009807FD">
        <w:rPr>
          <w:rFonts w:ascii="Times New Roman" w:hAnsi="Times New Roman" w:cs="Times New Roman"/>
          <w:b/>
          <w:bCs/>
          <w:sz w:val="26"/>
          <w:szCs w:val="26"/>
          <w:lang w:val="nl-NL"/>
        </w:rPr>
        <w:t>Đánh giá tác động chính sách trong đề nghị xây dựng</w:t>
      </w:r>
      <w:r w:rsidR="007D24C7" w:rsidRPr="009807FD">
        <w:rPr>
          <w:rFonts w:ascii="Times New Roman" w:hAnsi="Times New Roman" w:cs="Times New Roman"/>
          <w:b/>
          <w:bCs/>
          <w:sz w:val="26"/>
          <w:szCs w:val="26"/>
          <w:lang w:val="nl-NL"/>
        </w:rPr>
        <w:t xml:space="preserve"> </w:t>
      </w:r>
      <w:r w:rsidRPr="009807FD">
        <w:rPr>
          <w:rFonts w:ascii="Times New Roman" w:hAnsi="Times New Roman" w:cs="Times New Roman"/>
          <w:b/>
          <w:bCs/>
          <w:sz w:val="26"/>
          <w:szCs w:val="26"/>
          <w:lang w:val="nl-NL"/>
        </w:rPr>
        <w:t>Nghị định thay thế Nghị định số 82/2018/NĐ-CP ngày 29 tháng 5 năm 2018 của Chính phủ quy định về quản lý khu công nghiệp và khu kinh tế</w:t>
      </w:r>
    </w:p>
    <w:bookmarkEnd w:id="0"/>
    <w:p w14:paraId="2C3044F5" w14:textId="52D22E83" w:rsidR="008475DD" w:rsidRDefault="008475DD" w:rsidP="007D24C7">
      <w:pPr>
        <w:jc w:val="center"/>
        <w:rPr>
          <w:rFonts w:ascii="Times New Roman" w:hAnsi="Times New Roman" w:cs="Times New Roman"/>
          <w:b/>
          <w:bCs/>
          <w:sz w:val="26"/>
          <w:szCs w:val="26"/>
          <w:lang w:val="nl-NL"/>
        </w:rPr>
      </w:pPr>
    </w:p>
    <w:p w14:paraId="644F4AAE" w14:textId="20E3C0AB" w:rsidR="008475DD" w:rsidRPr="004E1C0D" w:rsidRDefault="008475DD" w:rsidP="003C73D7">
      <w:pPr>
        <w:ind w:firstLine="720"/>
        <w:jc w:val="both"/>
        <w:rPr>
          <w:rFonts w:ascii="Times New Roman" w:hAnsi="Times New Roman" w:cs="Times New Roman"/>
          <w:noProof/>
          <w:color w:val="000000"/>
          <w:sz w:val="26"/>
          <w:szCs w:val="26"/>
          <w:lang w:val="vi-VN"/>
        </w:rPr>
      </w:pPr>
      <w:r w:rsidRPr="004E1C0D">
        <w:rPr>
          <w:rFonts w:ascii="Times New Roman" w:hAnsi="Times New Roman" w:cs="Times New Roman"/>
          <w:noProof/>
          <w:color w:val="000000"/>
          <w:sz w:val="26"/>
          <w:szCs w:val="26"/>
          <w:lang w:val="vi-VN"/>
        </w:rPr>
        <w:t>Chính phủ đã ban hành Nghị định số 82</w:t>
      </w:r>
      <w:r w:rsidRPr="004E1C0D">
        <w:rPr>
          <w:rFonts w:ascii="Times New Roman" w:hAnsi="Times New Roman" w:cs="Times New Roman"/>
          <w:noProof/>
          <w:color w:val="000000"/>
          <w:sz w:val="26"/>
          <w:szCs w:val="26"/>
          <w:lang w:val="da-DK"/>
        </w:rPr>
        <w:t>/2018/NĐ-CP ngày 22 tháng 5 năm 2018 quy định về quản lý khu công nghiệp, khu kinh tế</w:t>
      </w:r>
      <w:r w:rsidRPr="004E1C0D">
        <w:rPr>
          <w:rFonts w:ascii="Times New Roman" w:hAnsi="Times New Roman" w:cs="Times New Roman"/>
          <w:noProof/>
          <w:color w:val="000000"/>
          <w:sz w:val="26"/>
          <w:szCs w:val="26"/>
          <w:lang w:val="vi-VN"/>
        </w:rPr>
        <w:t xml:space="preserve">. </w:t>
      </w:r>
      <w:r w:rsidRPr="004E1C0D">
        <w:rPr>
          <w:rFonts w:ascii="Times New Roman" w:hAnsi="Times New Roman" w:cs="Times New Roman"/>
          <w:noProof/>
          <w:color w:val="000000"/>
          <w:sz w:val="26"/>
          <w:szCs w:val="26"/>
          <w:lang w:val="da-DK"/>
        </w:rPr>
        <w:t>Sau gần</w:t>
      </w:r>
      <w:r w:rsidRPr="004E1C0D">
        <w:rPr>
          <w:rFonts w:ascii="Times New Roman" w:hAnsi="Times New Roman" w:cs="Times New Roman"/>
          <w:noProof/>
          <w:color w:val="000000"/>
          <w:sz w:val="26"/>
          <w:szCs w:val="26"/>
          <w:lang w:val="vi-VN"/>
        </w:rPr>
        <w:t xml:space="preserve"> </w:t>
      </w:r>
      <w:r w:rsidRPr="004E1C0D">
        <w:rPr>
          <w:rFonts w:ascii="Times New Roman" w:hAnsi="Times New Roman" w:cs="Times New Roman"/>
          <w:noProof/>
          <w:color w:val="000000"/>
          <w:sz w:val="26"/>
          <w:szCs w:val="26"/>
          <w:lang w:val="da-DK"/>
        </w:rPr>
        <w:t>04 năm ban hành và đi vào thực hiện, Nghị định</w:t>
      </w:r>
      <w:r w:rsidRPr="004E1C0D">
        <w:rPr>
          <w:rFonts w:ascii="Times New Roman" w:hAnsi="Times New Roman" w:cs="Times New Roman"/>
          <w:noProof/>
          <w:color w:val="000000"/>
          <w:sz w:val="26"/>
          <w:szCs w:val="26"/>
          <w:lang w:val="vi-VN"/>
        </w:rPr>
        <w:t xml:space="preserve"> </w:t>
      </w:r>
      <w:r w:rsidRPr="004E1C0D">
        <w:rPr>
          <w:rFonts w:ascii="Times New Roman" w:hAnsi="Times New Roman" w:cs="Times New Roman"/>
          <w:noProof/>
          <w:color w:val="000000"/>
          <w:sz w:val="26"/>
          <w:szCs w:val="26"/>
          <w:lang w:val="da-DK"/>
        </w:rPr>
        <w:t>đã tạo được</w:t>
      </w:r>
      <w:r w:rsidRPr="004E1C0D">
        <w:rPr>
          <w:rFonts w:ascii="Times New Roman" w:hAnsi="Times New Roman" w:cs="Times New Roman"/>
          <w:noProof/>
          <w:color w:val="000000"/>
          <w:sz w:val="26"/>
          <w:szCs w:val="26"/>
          <w:lang w:val="vi-VN"/>
        </w:rPr>
        <w:t xml:space="preserve"> </w:t>
      </w:r>
      <w:r w:rsidRPr="004E1C0D">
        <w:rPr>
          <w:rFonts w:ascii="Times New Roman" w:hAnsi="Times New Roman" w:cs="Times New Roman"/>
          <w:noProof/>
          <w:color w:val="000000"/>
          <w:sz w:val="26"/>
          <w:szCs w:val="26"/>
          <w:lang w:val="da-DK"/>
        </w:rPr>
        <w:t xml:space="preserve">hành lang pháp lý </w:t>
      </w:r>
      <w:r w:rsidRPr="00372CB7">
        <w:rPr>
          <w:rFonts w:ascii="Times New Roman" w:hAnsi="Times New Roman" w:cs="Times New Roman"/>
          <w:b/>
          <w:i/>
          <w:noProof/>
          <w:color w:val="000000"/>
          <w:sz w:val="26"/>
          <w:szCs w:val="26"/>
          <w:lang w:val="da-DK"/>
        </w:rPr>
        <w:t>tương đối đầy đủ</w:t>
      </w:r>
      <w:r w:rsidRPr="004E1C0D">
        <w:rPr>
          <w:rFonts w:ascii="Times New Roman" w:hAnsi="Times New Roman" w:cs="Times New Roman"/>
          <w:noProof/>
          <w:color w:val="000000"/>
          <w:sz w:val="26"/>
          <w:szCs w:val="26"/>
          <w:lang w:val="da-DK"/>
        </w:rPr>
        <w:t xml:space="preserve"> về cơ chế, chính sách phát triển, quản lý nhà nước, tổ chức bộ máy, và</w:t>
      </w:r>
      <w:r w:rsidRPr="004E1C0D">
        <w:rPr>
          <w:rFonts w:ascii="Times New Roman" w:hAnsi="Times New Roman" w:cs="Times New Roman"/>
          <w:noProof/>
          <w:color w:val="000000"/>
          <w:sz w:val="26"/>
          <w:szCs w:val="26"/>
          <w:lang w:val="vi-VN"/>
        </w:rPr>
        <w:t xml:space="preserve"> </w:t>
      </w:r>
      <w:r w:rsidRPr="004E1C0D">
        <w:rPr>
          <w:rFonts w:ascii="Times New Roman" w:hAnsi="Times New Roman" w:cs="Times New Roman"/>
          <w:noProof/>
          <w:color w:val="000000"/>
          <w:sz w:val="26"/>
          <w:szCs w:val="26"/>
          <w:lang w:val="da-DK"/>
        </w:rPr>
        <w:t xml:space="preserve">chức năng nhiệm vụ của các bộ, </w:t>
      </w:r>
      <w:r w:rsidRPr="004E1C0D">
        <w:rPr>
          <w:rFonts w:ascii="Times New Roman" w:hAnsi="Times New Roman" w:cs="Times New Roman"/>
          <w:noProof/>
          <w:color w:val="000000"/>
          <w:sz w:val="26"/>
          <w:szCs w:val="26"/>
          <w:lang w:val="vi-VN"/>
        </w:rPr>
        <w:t>cơ quan trung ương</w:t>
      </w:r>
      <w:r w:rsidRPr="004E1C0D">
        <w:rPr>
          <w:rFonts w:ascii="Times New Roman" w:hAnsi="Times New Roman" w:cs="Times New Roman"/>
          <w:noProof/>
          <w:color w:val="000000"/>
          <w:sz w:val="26"/>
          <w:szCs w:val="26"/>
          <w:lang w:val="da-DK"/>
        </w:rPr>
        <w:t>, Ủy ban nhân dân cấp tỉnh và Ban quản lý khu công nghiệp, khu kinh tế nhằm tháo gỡ nhiều</w:t>
      </w:r>
      <w:r w:rsidRPr="004E1C0D">
        <w:rPr>
          <w:rFonts w:ascii="Times New Roman" w:hAnsi="Times New Roman" w:cs="Times New Roman"/>
          <w:noProof/>
          <w:color w:val="000000"/>
          <w:sz w:val="26"/>
          <w:szCs w:val="26"/>
          <w:lang w:val="vi-VN"/>
        </w:rPr>
        <w:t xml:space="preserve"> </w:t>
      </w:r>
      <w:r w:rsidRPr="004E1C0D">
        <w:rPr>
          <w:rFonts w:ascii="Times New Roman" w:hAnsi="Times New Roman" w:cs="Times New Roman"/>
          <w:noProof/>
          <w:color w:val="000000"/>
          <w:sz w:val="26"/>
          <w:szCs w:val="26"/>
          <w:lang w:val="da-DK"/>
        </w:rPr>
        <w:t>khó khăn, vướng mắc trong quản lý khu công nghiệp, khu kinh tế</w:t>
      </w:r>
      <w:r w:rsidRPr="004E1C0D">
        <w:rPr>
          <w:rFonts w:ascii="Times New Roman" w:hAnsi="Times New Roman" w:cs="Times New Roman"/>
          <w:noProof/>
          <w:color w:val="000000"/>
          <w:sz w:val="26"/>
          <w:szCs w:val="26"/>
          <w:lang w:val="vi-VN"/>
        </w:rPr>
        <w:t>.</w:t>
      </w:r>
    </w:p>
    <w:p w14:paraId="6F887CB7" w14:textId="77777777" w:rsidR="003C73D7" w:rsidRDefault="00C21CF0" w:rsidP="003C73D7">
      <w:pPr>
        <w:ind w:firstLine="720"/>
        <w:jc w:val="both"/>
        <w:rPr>
          <w:rFonts w:ascii="Times New Roman" w:hAnsi="Times New Roman" w:cs="Times New Roman"/>
          <w:b/>
          <w:bCs/>
          <w:sz w:val="26"/>
          <w:szCs w:val="26"/>
          <w:lang w:val="nl-NL"/>
        </w:rPr>
      </w:pPr>
      <w:r w:rsidRPr="004E1C0D">
        <w:rPr>
          <w:rFonts w:ascii="Times New Roman" w:hAnsi="Times New Roman" w:cs="Times New Roman"/>
          <w:noProof/>
          <w:color w:val="000000"/>
          <w:sz w:val="26"/>
          <w:szCs w:val="26"/>
          <w:lang w:val="da-DK"/>
        </w:rPr>
        <w:t>Tuy nhiên,</w:t>
      </w:r>
      <w:r w:rsidRPr="004E1C0D">
        <w:rPr>
          <w:rFonts w:ascii="Times New Roman" w:hAnsi="Times New Roman" w:cs="Times New Roman"/>
          <w:noProof/>
          <w:color w:val="000000"/>
          <w:sz w:val="26"/>
          <w:szCs w:val="26"/>
          <w:lang w:val="vi-VN"/>
        </w:rPr>
        <w:t xml:space="preserve"> </w:t>
      </w:r>
      <w:r w:rsidRPr="004E1C0D">
        <w:rPr>
          <w:rFonts w:ascii="Times New Roman" w:hAnsi="Times New Roman" w:cs="Times New Roman"/>
          <w:noProof/>
          <w:color w:val="000000"/>
          <w:sz w:val="26"/>
          <w:szCs w:val="26"/>
          <w:lang w:val="da-DK"/>
        </w:rPr>
        <w:t>việc triển khai thực hiện Nghị định 82/2018/NĐ-CP trong thời gian qua đã xuất hiện một</w:t>
      </w:r>
      <w:r w:rsidRPr="004E1C0D">
        <w:rPr>
          <w:rFonts w:ascii="Times New Roman" w:hAnsi="Times New Roman" w:cs="Times New Roman"/>
          <w:noProof/>
          <w:color w:val="000000"/>
          <w:sz w:val="26"/>
          <w:szCs w:val="26"/>
          <w:lang w:val="vi-VN"/>
        </w:rPr>
        <w:t xml:space="preserve"> số</w:t>
      </w:r>
      <w:r w:rsidRPr="004E1C0D">
        <w:rPr>
          <w:rFonts w:ascii="Times New Roman" w:hAnsi="Times New Roman" w:cs="Times New Roman"/>
          <w:noProof/>
          <w:color w:val="000000"/>
          <w:sz w:val="26"/>
          <w:szCs w:val="26"/>
          <w:lang w:val="da-DK"/>
        </w:rPr>
        <w:t xml:space="preserve"> yêu cầu mới, cần được sửa đổi, bổ sung để nâng cao hơn nữa hiệu quả hoạt động của</w:t>
      </w:r>
      <w:r w:rsidRPr="004E1C0D">
        <w:rPr>
          <w:rFonts w:ascii="Times New Roman" w:hAnsi="Times New Roman" w:cs="Times New Roman"/>
          <w:noProof/>
          <w:color w:val="000000"/>
          <w:sz w:val="26"/>
          <w:szCs w:val="26"/>
          <w:lang w:val="vi-VN"/>
        </w:rPr>
        <w:t xml:space="preserve"> các</w:t>
      </w:r>
      <w:r w:rsidRPr="004E1C0D">
        <w:rPr>
          <w:rFonts w:ascii="Times New Roman" w:hAnsi="Times New Roman" w:cs="Times New Roman"/>
          <w:noProof/>
          <w:color w:val="000000"/>
          <w:sz w:val="26"/>
          <w:szCs w:val="26"/>
          <w:lang w:val="da-DK"/>
        </w:rPr>
        <w:t xml:space="preserve"> khu công nghiệp, khu kinh tế. Đồng thời, bối cảnh quốc tế và trong nước hiện nay đang có nhiều chuyển biến mang tính bước ngoặt, chứa đựng những cơ hội và thách thức rất khác biệt so với giai đoạn trước đây. Hợp tác và cạnh tranh giữa các doanh nghiệp trong khu vực công nghiệp đan xen và ngày một phức tạp hơn. Do</w:t>
      </w:r>
      <w:r w:rsidRPr="004E1C0D">
        <w:rPr>
          <w:rFonts w:ascii="Times New Roman" w:hAnsi="Times New Roman" w:cs="Times New Roman"/>
          <w:noProof/>
          <w:color w:val="000000"/>
          <w:sz w:val="26"/>
          <w:szCs w:val="26"/>
          <w:lang w:val="vi-VN"/>
        </w:rPr>
        <w:t xml:space="preserve"> vậy, t</w:t>
      </w:r>
      <w:r w:rsidRPr="004E1C0D">
        <w:rPr>
          <w:rFonts w:ascii="Times New Roman" w:hAnsi="Times New Roman" w:cs="Times New Roman"/>
          <w:noProof/>
          <w:color w:val="000000"/>
          <w:sz w:val="26"/>
          <w:szCs w:val="26"/>
          <w:lang w:val="da-DK"/>
        </w:rPr>
        <w:t>hực tiễn đòi hỏi việc phát triển khu công nghiệp, khu kinh tế cần được đổi mới mạnh mẽ để thích ứng với bối cảnh thế giới và trong nước, phù hợp với các</w:t>
      </w:r>
      <w:r w:rsidRPr="004E1C0D">
        <w:rPr>
          <w:rFonts w:ascii="Times New Roman" w:hAnsi="Times New Roman" w:cs="Times New Roman"/>
          <w:noProof/>
          <w:color w:val="000000"/>
          <w:sz w:val="26"/>
          <w:szCs w:val="26"/>
          <w:lang w:val="vi-VN"/>
        </w:rPr>
        <w:t xml:space="preserve"> mục tiêu, định hướng tại </w:t>
      </w:r>
      <w:r w:rsidRPr="004E1C0D">
        <w:rPr>
          <w:rFonts w:ascii="Times New Roman" w:hAnsi="Times New Roman" w:cs="Times New Roman"/>
          <w:noProof/>
          <w:color w:val="000000"/>
          <w:sz w:val="26"/>
          <w:szCs w:val="26"/>
          <w:lang w:val="da-DK"/>
        </w:rPr>
        <w:t>Nghị</w:t>
      </w:r>
      <w:r w:rsidRPr="004E1C0D">
        <w:rPr>
          <w:rFonts w:ascii="Times New Roman" w:hAnsi="Times New Roman" w:cs="Times New Roman"/>
          <w:noProof/>
          <w:color w:val="000000"/>
          <w:sz w:val="26"/>
          <w:szCs w:val="26"/>
          <w:lang w:val="vi-VN"/>
        </w:rPr>
        <w:t xml:space="preserve"> quyết tại Đại hội lần thứ XIII của Đảng và </w:t>
      </w:r>
      <w:r w:rsidRPr="004E1C0D">
        <w:rPr>
          <w:rFonts w:ascii="Times New Roman" w:hAnsi="Times New Roman" w:cs="Times New Roman"/>
          <w:noProof/>
          <w:color w:val="000000"/>
          <w:sz w:val="26"/>
          <w:szCs w:val="26"/>
          <w:lang w:val="da-DK"/>
        </w:rPr>
        <w:t>Chiến lược phát triển kinh tế - xã hội giai đoạn 2021 - 2030, tầm nhìn đến năm 2045.</w:t>
      </w:r>
    </w:p>
    <w:p w14:paraId="1983AA3E" w14:textId="77777777" w:rsidR="003C73D7" w:rsidRDefault="003C73D7" w:rsidP="002871BF">
      <w:pPr>
        <w:ind w:firstLine="720"/>
        <w:jc w:val="both"/>
        <w:rPr>
          <w:rFonts w:ascii="Times New Roman" w:hAnsi="Times New Roman" w:cs="Times New Roman"/>
          <w:noProof/>
          <w:color w:val="000000"/>
          <w:sz w:val="26"/>
          <w:szCs w:val="26"/>
          <w:lang w:val="da-DK"/>
        </w:rPr>
      </w:pPr>
      <w:r w:rsidRPr="003C73D7">
        <w:rPr>
          <w:rFonts w:ascii="Times New Roman" w:hAnsi="Times New Roman" w:cs="Times New Roman"/>
          <w:noProof/>
          <w:color w:val="000000"/>
          <w:sz w:val="26"/>
          <w:szCs w:val="26"/>
          <w:lang w:val="da-DK"/>
        </w:rPr>
        <w:t>M</w:t>
      </w:r>
      <w:r>
        <w:rPr>
          <w:rFonts w:ascii="Times New Roman" w:hAnsi="Times New Roman" w:cs="Times New Roman"/>
          <w:noProof/>
          <w:color w:val="000000"/>
          <w:sz w:val="26"/>
          <w:szCs w:val="26"/>
          <w:lang w:val="da-DK"/>
        </w:rPr>
        <w:t>ột số nội dung cần xem xét sửa đổi cụ thể như sa</w:t>
      </w:r>
      <w:r w:rsidR="002871BF">
        <w:rPr>
          <w:rFonts w:ascii="Times New Roman" w:hAnsi="Times New Roman" w:cs="Times New Roman"/>
          <w:noProof/>
          <w:color w:val="000000"/>
          <w:sz w:val="26"/>
          <w:szCs w:val="26"/>
          <w:lang w:val="da-DK"/>
        </w:rPr>
        <w:t>u:</w:t>
      </w:r>
    </w:p>
    <w:p w14:paraId="624DC80B" w14:textId="77777777" w:rsidR="00CD6638" w:rsidRDefault="00CD6638" w:rsidP="002871BF">
      <w:pPr>
        <w:ind w:firstLine="720"/>
        <w:jc w:val="both"/>
        <w:rPr>
          <w:rFonts w:ascii="Times New Roman" w:hAnsi="Times New Roman" w:cs="Times New Roman"/>
          <w:noProof/>
          <w:color w:val="000000"/>
          <w:sz w:val="26"/>
          <w:szCs w:val="26"/>
          <w:lang w:val="da-DK"/>
        </w:rPr>
      </w:pPr>
      <w:r>
        <w:rPr>
          <w:rFonts w:ascii="Times New Roman" w:hAnsi="Times New Roman" w:cs="Times New Roman"/>
          <w:noProof/>
          <w:color w:val="000000"/>
          <w:sz w:val="26"/>
          <w:szCs w:val="26"/>
          <w:lang w:val="da-DK"/>
        </w:rPr>
        <w:t>1/ Điều kiện xem xét chấp thuận Chủ trương đầu tư</w:t>
      </w:r>
      <w:r w:rsidR="00872575">
        <w:rPr>
          <w:rFonts w:ascii="Times New Roman" w:hAnsi="Times New Roman" w:cs="Times New Roman"/>
          <w:noProof/>
          <w:color w:val="000000"/>
          <w:sz w:val="26"/>
          <w:szCs w:val="26"/>
          <w:lang w:val="da-DK"/>
        </w:rPr>
        <w:t xml:space="preserve"> (Quy định tại Điều 8 Dự thảo):</w:t>
      </w:r>
    </w:p>
    <w:p w14:paraId="4102BABA" w14:textId="0C2EB628" w:rsidR="006C31E6" w:rsidRPr="000C26EF" w:rsidRDefault="00872575" w:rsidP="006C31E6">
      <w:pPr>
        <w:pStyle w:val="ListParagraph"/>
        <w:numPr>
          <w:ilvl w:val="1"/>
          <w:numId w:val="11"/>
        </w:numPr>
        <w:jc w:val="both"/>
        <w:rPr>
          <w:rFonts w:ascii="Times New Roman" w:hAnsi="Times New Roman" w:cs="Times New Roman"/>
          <w:sz w:val="26"/>
          <w:szCs w:val="26"/>
        </w:rPr>
      </w:pPr>
      <w:r w:rsidRPr="000C26EF">
        <w:rPr>
          <w:rFonts w:ascii="Times New Roman" w:hAnsi="Times New Roman" w:cs="Times New Roman"/>
          <w:noProof/>
          <w:color w:val="000000"/>
          <w:sz w:val="26"/>
          <w:szCs w:val="26"/>
          <w:lang w:val="da-DK"/>
        </w:rPr>
        <w:t>Việc giới hạn quy mô 500ha</w:t>
      </w:r>
      <w:r w:rsidR="006C31E6" w:rsidRPr="000C26EF">
        <w:rPr>
          <w:rFonts w:ascii="Times New Roman" w:hAnsi="Times New Roman" w:cs="Times New Roman"/>
          <w:noProof/>
          <w:color w:val="000000"/>
          <w:sz w:val="26"/>
          <w:szCs w:val="26"/>
          <w:lang w:val="da-DK"/>
        </w:rPr>
        <w:t xml:space="preserve"> là không phù hợp với các quy định hiện tại của Luật Đầu tư, Luật Đất đai cũng như chủ trương, chính sách của Đảng, Nhà nước.</w:t>
      </w:r>
      <w:r w:rsidR="000C26EF">
        <w:rPr>
          <w:rFonts w:ascii="Times New Roman" w:hAnsi="Times New Roman" w:cs="Times New Roman"/>
          <w:noProof/>
          <w:color w:val="000000"/>
          <w:sz w:val="26"/>
          <w:szCs w:val="26"/>
          <w:lang w:val="da-DK"/>
        </w:rPr>
        <w:t xml:space="preserve"> </w:t>
      </w:r>
      <w:r w:rsidR="006C31E6" w:rsidRPr="000C26EF">
        <w:rPr>
          <w:rFonts w:ascii="Times New Roman" w:hAnsi="Times New Roman" w:cs="Times New Roman"/>
          <w:sz w:val="26"/>
          <w:szCs w:val="26"/>
        </w:rPr>
        <w:t xml:space="preserve">Pháp luật khuyến khích doanh nghiệp áp dụng các biện pháp để mở </w:t>
      </w:r>
      <w:proofErr w:type="gramStart"/>
      <w:r w:rsidR="006C31E6" w:rsidRPr="000C26EF">
        <w:rPr>
          <w:rFonts w:ascii="Times New Roman" w:hAnsi="Times New Roman" w:cs="Times New Roman"/>
          <w:sz w:val="26"/>
          <w:szCs w:val="26"/>
        </w:rPr>
        <w:t>rộng</w:t>
      </w:r>
      <w:proofErr w:type="gramEnd"/>
      <w:r w:rsidR="006C31E6" w:rsidRPr="000C26EF">
        <w:rPr>
          <w:rFonts w:ascii="Times New Roman" w:hAnsi="Times New Roman" w:cs="Times New Roman"/>
          <w:sz w:val="26"/>
          <w:szCs w:val="26"/>
        </w:rPr>
        <w:t xml:space="preserve"> quy mô hoạt động nhằm nâng cao hiệu quả hoạt động.</w:t>
      </w:r>
      <w:r w:rsidR="000C26EF">
        <w:rPr>
          <w:rFonts w:ascii="Times New Roman" w:hAnsi="Times New Roman" w:cs="Times New Roman"/>
          <w:sz w:val="26"/>
          <w:szCs w:val="26"/>
        </w:rPr>
        <w:t xml:space="preserve"> </w:t>
      </w:r>
      <w:r w:rsidR="006C31E6" w:rsidRPr="000C26EF">
        <w:rPr>
          <w:rFonts w:ascii="Times New Roman" w:hAnsi="Times New Roman" w:cs="Times New Roman"/>
          <w:sz w:val="26"/>
          <w:szCs w:val="26"/>
        </w:rPr>
        <w:t>Lĩnh vực đầu tư hạ tầng KCN là lĩnh vực đặc biệt ưu đãi đầu tư nên nếu đưa nội dung giới hạn về quy mô là không phù hợp.</w:t>
      </w:r>
    </w:p>
    <w:p w14:paraId="51272DFD" w14:textId="5CC7EADA" w:rsidR="00850D82" w:rsidRPr="003E022E" w:rsidRDefault="00850D82" w:rsidP="00850D82">
      <w:pPr>
        <w:pStyle w:val="ListParagraph"/>
        <w:numPr>
          <w:ilvl w:val="1"/>
          <w:numId w:val="11"/>
        </w:numPr>
        <w:jc w:val="both"/>
        <w:rPr>
          <w:rFonts w:ascii="Times New Roman" w:hAnsi="Times New Roman" w:cs="Times New Roman"/>
          <w:noProof/>
          <w:color w:val="000000"/>
          <w:sz w:val="26"/>
          <w:szCs w:val="26"/>
          <w:lang w:val="da-DK"/>
        </w:rPr>
      </w:pPr>
      <w:r>
        <w:rPr>
          <w:rFonts w:ascii="Times New Roman" w:hAnsi="Times New Roman" w:cs="Times New Roman"/>
          <w:noProof/>
          <w:color w:val="000000"/>
          <w:sz w:val="26"/>
          <w:szCs w:val="26"/>
          <w:lang w:val="da-DK"/>
        </w:rPr>
        <w:t>Chuyển đổi KCN sang Đô thị, thương mại, dịch vụ</w:t>
      </w:r>
      <w:r w:rsidR="003E022E">
        <w:rPr>
          <w:rFonts w:ascii="Times New Roman" w:hAnsi="Times New Roman" w:cs="Times New Roman"/>
          <w:noProof/>
          <w:color w:val="000000"/>
          <w:sz w:val="26"/>
          <w:szCs w:val="26"/>
          <w:lang w:val="da-DK"/>
        </w:rPr>
        <w:t xml:space="preserve">: </w:t>
      </w:r>
      <w:r w:rsidR="003E022E" w:rsidRPr="0080033F">
        <w:rPr>
          <w:rFonts w:ascii="Times New Roman" w:hAnsi="Times New Roman" w:cs="Times New Roman"/>
          <w:sz w:val="26"/>
          <w:szCs w:val="26"/>
        </w:rPr>
        <w:t>Bổ sung thêm trường hợp chuyển đổi một phần diện tích KCN cần có quy định riêng để đảm bảo việc thuận tiện trong quá trình triển khai</w:t>
      </w:r>
      <w:r w:rsidR="003E022E">
        <w:rPr>
          <w:rFonts w:ascii="Times New Roman" w:hAnsi="Times New Roman" w:cs="Times New Roman"/>
          <w:sz w:val="26"/>
          <w:szCs w:val="26"/>
        </w:rPr>
        <w:t>.</w:t>
      </w:r>
    </w:p>
    <w:p w14:paraId="7C899F02" w14:textId="6FD72C0A" w:rsidR="003E022E" w:rsidRPr="003E022E" w:rsidRDefault="003E022E" w:rsidP="00850D82">
      <w:pPr>
        <w:pStyle w:val="ListParagraph"/>
        <w:numPr>
          <w:ilvl w:val="1"/>
          <w:numId w:val="11"/>
        </w:numPr>
        <w:jc w:val="both"/>
        <w:rPr>
          <w:rFonts w:ascii="Times New Roman" w:hAnsi="Times New Roman" w:cs="Times New Roman"/>
          <w:noProof/>
          <w:color w:val="000000"/>
          <w:sz w:val="26"/>
          <w:szCs w:val="26"/>
          <w:lang w:val="da-DK"/>
        </w:rPr>
      </w:pPr>
      <w:r>
        <w:rPr>
          <w:rFonts w:ascii="Times New Roman" w:hAnsi="Times New Roman" w:cs="Times New Roman"/>
          <w:sz w:val="26"/>
          <w:szCs w:val="26"/>
        </w:rPr>
        <w:t>Trình tự, thủ tục: Hiện tại còn nhiều nội dung vướng mắc, chưa quy định rõ ràng dẫn đến khó thực thi trên thực tế. Do đó, đề xuất cần quy định nội dung cụ thể, rõ ràng hơn.</w:t>
      </w:r>
    </w:p>
    <w:p w14:paraId="20648B7E" w14:textId="272853E5" w:rsidR="003E022E" w:rsidRPr="003E022E" w:rsidRDefault="003E022E" w:rsidP="003E022E">
      <w:pPr>
        <w:jc w:val="both"/>
        <w:rPr>
          <w:rFonts w:ascii="Times New Roman" w:hAnsi="Times New Roman" w:cs="Times New Roman"/>
          <w:noProof/>
          <w:color w:val="000000"/>
          <w:sz w:val="26"/>
          <w:szCs w:val="26"/>
          <w:lang w:val="da-DK"/>
        </w:rPr>
        <w:sectPr w:rsidR="003E022E" w:rsidRPr="003E022E" w:rsidSect="003004DB">
          <w:footerReference w:type="default" r:id="rId11"/>
          <w:pgSz w:w="12240" w:h="15840"/>
          <w:pgMar w:top="810" w:right="1530" w:bottom="1440" w:left="1260" w:header="720" w:footer="360" w:gutter="0"/>
          <w:cols w:space="720"/>
          <w:docGrid w:linePitch="360"/>
        </w:sectPr>
      </w:pPr>
    </w:p>
    <w:p w14:paraId="4AF1D13A" w14:textId="282B4E38" w:rsidR="00A752D1" w:rsidRPr="00366DA7" w:rsidRDefault="007D1EA5">
      <w:pPr>
        <w:rPr>
          <w:rFonts w:ascii="Times New Roman" w:hAnsi="Times New Roman" w:cs="Times New Roman"/>
          <w:b/>
          <w:bCs/>
          <w:sz w:val="26"/>
          <w:szCs w:val="26"/>
        </w:rPr>
      </w:pPr>
      <w:r w:rsidRPr="00366DA7">
        <w:rPr>
          <w:rFonts w:ascii="Times New Roman" w:hAnsi="Times New Roman" w:cs="Times New Roman"/>
          <w:b/>
          <w:bCs/>
          <w:sz w:val="26"/>
          <w:szCs w:val="26"/>
        </w:rPr>
        <w:lastRenderedPageBreak/>
        <w:t xml:space="preserve">MỘT SỐ </w:t>
      </w:r>
      <w:r w:rsidR="00845237">
        <w:rPr>
          <w:rFonts w:ascii="Times New Roman" w:hAnsi="Times New Roman" w:cs="Times New Roman"/>
          <w:b/>
          <w:bCs/>
          <w:sz w:val="26"/>
          <w:szCs w:val="26"/>
        </w:rPr>
        <w:t>ĐỀ XUẤT HIỆU CHỈNH</w:t>
      </w:r>
      <w:r w:rsidR="00366DA7" w:rsidRPr="00366DA7">
        <w:rPr>
          <w:rFonts w:ascii="Times New Roman" w:hAnsi="Times New Roman" w:cs="Times New Roman"/>
          <w:b/>
          <w:bCs/>
          <w:sz w:val="26"/>
          <w:szCs w:val="26"/>
        </w:rPr>
        <w:t xml:space="preserve"> NGHỊ ĐỊNH </w:t>
      </w:r>
      <w:r w:rsidR="00540E21" w:rsidRPr="00366DA7">
        <w:rPr>
          <w:rFonts w:ascii="Times New Roman" w:hAnsi="Times New Roman" w:cs="Times New Roman"/>
          <w:b/>
          <w:bCs/>
          <w:sz w:val="26"/>
          <w:szCs w:val="26"/>
        </w:rPr>
        <w:t>SỬA ĐỔI NGHỊ ĐỊNH 82</w:t>
      </w:r>
      <w:r w:rsidR="005630F2">
        <w:rPr>
          <w:rFonts w:ascii="Times New Roman" w:hAnsi="Times New Roman" w:cs="Times New Roman"/>
          <w:b/>
          <w:bCs/>
          <w:sz w:val="26"/>
          <w:szCs w:val="26"/>
        </w:rPr>
        <w:t>/2018/NĐ-CP</w:t>
      </w:r>
      <w:r w:rsidRPr="00366DA7">
        <w:rPr>
          <w:rFonts w:ascii="Times New Roman" w:hAnsi="Times New Roman" w:cs="Times New Roman"/>
          <w:b/>
          <w:bCs/>
          <w:sz w:val="26"/>
          <w:szCs w:val="26"/>
        </w:rPr>
        <w:t>:</w:t>
      </w:r>
    </w:p>
    <w:tbl>
      <w:tblPr>
        <w:tblStyle w:val="TableGrid"/>
        <w:tblW w:w="13950" w:type="dxa"/>
        <w:tblInd w:w="-635" w:type="dxa"/>
        <w:tblLayout w:type="fixed"/>
        <w:tblLook w:val="04A0" w:firstRow="1" w:lastRow="0" w:firstColumn="1" w:lastColumn="0" w:noHBand="0" w:noVBand="1"/>
      </w:tblPr>
      <w:tblGrid>
        <w:gridCol w:w="573"/>
        <w:gridCol w:w="3927"/>
        <w:gridCol w:w="4500"/>
        <w:gridCol w:w="4950"/>
      </w:tblGrid>
      <w:tr w:rsidR="00485D90" w:rsidRPr="00366DA7" w14:paraId="6CD71F09" w14:textId="516EA648" w:rsidTr="005478CD">
        <w:tc>
          <w:tcPr>
            <w:tcW w:w="573" w:type="dxa"/>
            <w:shd w:val="clear" w:color="auto" w:fill="auto"/>
            <w:vAlign w:val="center"/>
          </w:tcPr>
          <w:p w14:paraId="1582D355" w14:textId="74FB6FF4" w:rsidR="00485D90" w:rsidRPr="00366DA7" w:rsidRDefault="00485D90" w:rsidP="00A420AF">
            <w:pPr>
              <w:jc w:val="center"/>
              <w:rPr>
                <w:rFonts w:ascii="Times New Roman" w:hAnsi="Times New Roman" w:cs="Times New Roman"/>
                <w:b/>
                <w:bCs/>
                <w:sz w:val="26"/>
                <w:szCs w:val="26"/>
              </w:rPr>
            </w:pPr>
            <w:r w:rsidRPr="00366DA7">
              <w:rPr>
                <w:rFonts w:ascii="Times New Roman" w:hAnsi="Times New Roman" w:cs="Times New Roman"/>
                <w:b/>
                <w:bCs/>
                <w:sz w:val="26"/>
                <w:szCs w:val="26"/>
              </w:rPr>
              <w:t>TT</w:t>
            </w:r>
          </w:p>
        </w:tc>
        <w:tc>
          <w:tcPr>
            <w:tcW w:w="3927" w:type="dxa"/>
            <w:shd w:val="clear" w:color="auto" w:fill="auto"/>
          </w:tcPr>
          <w:p w14:paraId="56F230E7" w14:textId="4E0BCDD5" w:rsidR="00485D90" w:rsidRPr="00366DA7" w:rsidRDefault="00485D90" w:rsidP="00A420AF">
            <w:pPr>
              <w:jc w:val="center"/>
              <w:rPr>
                <w:rFonts w:ascii="Times New Roman" w:hAnsi="Times New Roman" w:cs="Times New Roman"/>
                <w:b/>
                <w:bCs/>
                <w:sz w:val="26"/>
                <w:szCs w:val="26"/>
              </w:rPr>
            </w:pPr>
            <w:r w:rsidRPr="00366DA7">
              <w:rPr>
                <w:rFonts w:ascii="Times New Roman" w:hAnsi="Times New Roman" w:cs="Times New Roman"/>
                <w:b/>
                <w:bCs/>
                <w:sz w:val="26"/>
                <w:szCs w:val="26"/>
              </w:rPr>
              <w:t>DỰ THẢO SỬA ĐỔI</w:t>
            </w:r>
          </w:p>
        </w:tc>
        <w:tc>
          <w:tcPr>
            <w:tcW w:w="4500" w:type="dxa"/>
            <w:shd w:val="clear" w:color="auto" w:fill="auto"/>
          </w:tcPr>
          <w:p w14:paraId="0EFC062F" w14:textId="033D5AED" w:rsidR="00485D90" w:rsidRPr="00366DA7" w:rsidRDefault="00485D90" w:rsidP="00A420AF">
            <w:pPr>
              <w:jc w:val="center"/>
              <w:rPr>
                <w:rFonts w:ascii="Times New Roman" w:hAnsi="Times New Roman" w:cs="Times New Roman"/>
                <w:b/>
                <w:bCs/>
                <w:sz w:val="26"/>
                <w:szCs w:val="26"/>
              </w:rPr>
            </w:pPr>
            <w:r w:rsidRPr="00366DA7">
              <w:rPr>
                <w:rFonts w:ascii="Times New Roman" w:hAnsi="Times New Roman" w:cs="Times New Roman"/>
                <w:b/>
                <w:bCs/>
                <w:sz w:val="26"/>
                <w:szCs w:val="26"/>
              </w:rPr>
              <w:t>ĐỀ XUẤT</w:t>
            </w:r>
            <w:r>
              <w:rPr>
                <w:rFonts w:ascii="Times New Roman" w:hAnsi="Times New Roman" w:cs="Times New Roman"/>
                <w:b/>
                <w:bCs/>
                <w:sz w:val="26"/>
                <w:szCs w:val="26"/>
              </w:rPr>
              <w:t xml:space="preserve"> SỬA ĐỔI</w:t>
            </w:r>
          </w:p>
        </w:tc>
        <w:tc>
          <w:tcPr>
            <w:tcW w:w="4950" w:type="dxa"/>
            <w:shd w:val="clear" w:color="auto" w:fill="auto"/>
          </w:tcPr>
          <w:p w14:paraId="1CEE0AB9" w14:textId="564789F1" w:rsidR="00485D90" w:rsidRPr="00366DA7" w:rsidRDefault="00D46165" w:rsidP="00A420AF">
            <w:pPr>
              <w:jc w:val="center"/>
              <w:rPr>
                <w:rFonts w:ascii="Times New Roman" w:hAnsi="Times New Roman" w:cs="Times New Roman"/>
                <w:b/>
                <w:bCs/>
                <w:sz w:val="26"/>
                <w:szCs w:val="26"/>
              </w:rPr>
            </w:pPr>
            <w:r>
              <w:rPr>
                <w:rFonts w:ascii="Times New Roman" w:hAnsi="Times New Roman" w:cs="Times New Roman"/>
                <w:b/>
                <w:bCs/>
                <w:sz w:val="26"/>
                <w:szCs w:val="26"/>
              </w:rPr>
              <w:t>LÝ DO</w:t>
            </w:r>
          </w:p>
        </w:tc>
      </w:tr>
      <w:tr w:rsidR="009B16DB" w:rsidRPr="00366DA7" w14:paraId="3ACB11F6" w14:textId="77777777" w:rsidTr="005478CD">
        <w:tc>
          <w:tcPr>
            <w:tcW w:w="573" w:type="dxa"/>
            <w:shd w:val="clear" w:color="auto" w:fill="auto"/>
            <w:vAlign w:val="center"/>
          </w:tcPr>
          <w:p w14:paraId="09A55A25" w14:textId="407C5275" w:rsidR="009B16DB" w:rsidRPr="00BA0F2F" w:rsidRDefault="00CB4D68" w:rsidP="001A43F2">
            <w:pPr>
              <w:jc w:val="center"/>
              <w:rPr>
                <w:rFonts w:ascii="Times New Roman" w:hAnsi="Times New Roman" w:cs="Times New Roman"/>
                <w:sz w:val="26"/>
                <w:szCs w:val="26"/>
              </w:rPr>
            </w:pPr>
            <w:r>
              <w:rPr>
                <w:rFonts w:ascii="Times New Roman" w:hAnsi="Times New Roman" w:cs="Times New Roman"/>
                <w:sz w:val="26"/>
                <w:szCs w:val="26"/>
              </w:rPr>
              <w:t>1</w:t>
            </w:r>
          </w:p>
        </w:tc>
        <w:tc>
          <w:tcPr>
            <w:tcW w:w="3927" w:type="dxa"/>
            <w:shd w:val="clear" w:color="auto" w:fill="auto"/>
          </w:tcPr>
          <w:p w14:paraId="24060644" w14:textId="11BDAE56" w:rsidR="009B16DB" w:rsidRDefault="009B16DB" w:rsidP="009B16DB">
            <w:pPr>
              <w:jc w:val="both"/>
              <w:rPr>
                <w:rFonts w:ascii="Times New Roman" w:hAnsi="Times New Roman" w:cs="Times New Roman"/>
                <w:b/>
                <w:bCs/>
                <w:sz w:val="26"/>
                <w:szCs w:val="26"/>
              </w:rPr>
            </w:pPr>
            <w:r>
              <w:rPr>
                <w:rFonts w:ascii="Times New Roman" w:hAnsi="Times New Roman" w:cs="Times New Roman"/>
                <w:b/>
                <w:bCs/>
                <w:sz w:val="26"/>
                <w:szCs w:val="26"/>
              </w:rPr>
              <w:t>Khoản 1 Điều 8 [Điều kiện xem xét, chấp thuận CTĐT]</w:t>
            </w:r>
          </w:p>
          <w:p w14:paraId="5C8889D9" w14:textId="77777777" w:rsidR="009B16DB" w:rsidRDefault="009B16DB" w:rsidP="00B633DD">
            <w:pPr>
              <w:jc w:val="both"/>
              <w:rPr>
                <w:rFonts w:ascii="Times New Roman" w:hAnsi="Times New Roman" w:cs="Times New Roman"/>
                <w:b/>
                <w:bCs/>
                <w:sz w:val="26"/>
                <w:szCs w:val="26"/>
              </w:rPr>
            </w:pPr>
          </w:p>
          <w:p w14:paraId="7D1D241E" w14:textId="77777777" w:rsidR="009B16DB" w:rsidRPr="00B96217" w:rsidRDefault="009B16DB" w:rsidP="009B16DB">
            <w:pPr>
              <w:pStyle w:val="Heading2"/>
              <w:spacing w:line="240" w:lineRule="auto"/>
              <w:outlineLvl w:val="1"/>
              <w:rPr>
                <w:rFonts w:ascii="Times New Roman" w:hAnsi="Times New Roman" w:cs="Times New Roman"/>
                <w:b w:val="0"/>
                <w:bCs w:val="0"/>
                <w:sz w:val="28"/>
                <w:szCs w:val="28"/>
                <w:lang w:val="nl-NL"/>
              </w:rPr>
            </w:pPr>
            <w:r w:rsidRPr="00B96217">
              <w:rPr>
                <w:rFonts w:ascii="Times New Roman" w:hAnsi="Times New Roman" w:cs="Times New Roman"/>
                <w:b w:val="0"/>
                <w:bCs w:val="0"/>
                <w:sz w:val="28"/>
                <w:szCs w:val="28"/>
                <w:lang w:val="nl-NL"/>
              </w:rPr>
              <w:t>1. Phù hợp với quy hoạch vùng, quy hoạch tỉnh đã được cấp có thẩm quyền phê duyệt; có trong Danh mục các khu công nghiệp hoặc Quy hoạch chung xây dựng khu kinh tế đã được cấp có thẩm quyền phê duyệt đối với khu công nghiệp nằm trong ranh giới khu kinh tế; phù hợp với quy hoạch xây dựng khu công nghiệp đã được cấp có thẩm quyền phê duyệt.</w:t>
            </w:r>
          </w:p>
          <w:p w14:paraId="277FE8AD" w14:textId="15EA6745" w:rsidR="009B16DB" w:rsidRDefault="009B16DB" w:rsidP="00B633DD">
            <w:pPr>
              <w:jc w:val="both"/>
              <w:rPr>
                <w:rFonts w:ascii="Times New Roman" w:hAnsi="Times New Roman" w:cs="Times New Roman"/>
                <w:b/>
                <w:bCs/>
                <w:sz w:val="26"/>
                <w:szCs w:val="26"/>
              </w:rPr>
            </w:pPr>
          </w:p>
        </w:tc>
        <w:tc>
          <w:tcPr>
            <w:tcW w:w="4500" w:type="dxa"/>
            <w:shd w:val="clear" w:color="auto" w:fill="auto"/>
          </w:tcPr>
          <w:p w14:paraId="5F6A343F" w14:textId="77777777" w:rsidR="009B16DB" w:rsidRPr="00EB74A2" w:rsidRDefault="009B16DB" w:rsidP="009B16DB">
            <w:pPr>
              <w:jc w:val="both"/>
              <w:rPr>
                <w:rFonts w:ascii="Times New Roman" w:hAnsi="Times New Roman" w:cs="Times New Roman"/>
                <w:b/>
                <w:bCs/>
                <w:i/>
                <w:iCs/>
                <w:sz w:val="26"/>
                <w:szCs w:val="26"/>
              </w:rPr>
            </w:pPr>
            <w:r w:rsidRPr="00345B63">
              <w:rPr>
                <w:rFonts w:ascii="Times New Roman" w:hAnsi="Times New Roman" w:cs="Times New Roman"/>
                <w:b/>
                <w:bCs/>
                <w:sz w:val="26"/>
                <w:szCs w:val="26"/>
                <w:u w:val="single"/>
              </w:rPr>
              <w:t>Đề nghị sửa đổi khoản 1 Điều 8 thành:</w:t>
            </w:r>
          </w:p>
          <w:p w14:paraId="08632DFB" w14:textId="77777777" w:rsidR="009B16DB" w:rsidRPr="00345B63" w:rsidRDefault="009B16DB" w:rsidP="009B16DB">
            <w:pPr>
              <w:ind w:left="74"/>
              <w:jc w:val="both"/>
              <w:rPr>
                <w:rFonts w:ascii="Times New Roman" w:hAnsi="Times New Roman" w:cs="Times New Roman"/>
                <w:sz w:val="26"/>
                <w:szCs w:val="26"/>
                <w:lang w:val="nl-NL"/>
              </w:rPr>
            </w:pPr>
            <w:r w:rsidRPr="00345B63">
              <w:rPr>
                <w:rFonts w:ascii="Times New Roman" w:hAnsi="Times New Roman" w:cs="Times New Roman"/>
                <w:sz w:val="26"/>
                <w:szCs w:val="26"/>
                <w:lang w:val="nl-NL"/>
              </w:rPr>
              <w:t>1. Phù hợp với quy hoạch vùng, quy hoạch tỉnh đã được cấp có thẩm quyền phê duyệt; có trong Danh mục các khu công nghiệp hoặc Quy hoạch chung xây dựng khu kinh tế đã được cấp có thẩm quyền phê duyệt đối với khu công nghiệp nằm trong ranh giới khu kinh tế; phù hợp với quy hoạch xây dựng khu công nghiệp đã được cấp có thẩm quyền phê duyệt.</w:t>
            </w:r>
          </w:p>
          <w:p w14:paraId="5FE7A889" w14:textId="77777777" w:rsidR="009B16DB" w:rsidRDefault="009B16DB" w:rsidP="009B16DB">
            <w:pPr>
              <w:ind w:left="74"/>
              <w:jc w:val="both"/>
              <w:rPr>
                <w:rFonts w:ascii="Times New Roman" w:hAnsi="Times New Roman" w:cs="Times New Roman"/>
                <w:b/>
                <w:bCs/>
                <w:sz w:val="26"/>
                <w:szCs w:val="26"/>
                <w:u w:val="single"/>
              </w:rPr>
            </w:pPr>
            <w:r w:rsidRPr="00345B63">
              <w:rPr>
                <w:rFonts w:ascii="Times New Roman" w:hAnsi="Times New Roman" w:cs="Times New Roman"/>
                <w:b/>
                <w:bCs/>
                <w:sz w:val="26"/>
                <w:szCs w:val="26"/>
                <w:u w:val="single"/>
              </w:rPr>
              <w:t>Trong trường hợp QH vùng, QH tỉnh, QHXD chưa được phê duyệt thì phải phù hợp với định hướng phát triển kinh tế - xã hội của địa phương và được UBND tỉnh có ý kiến chấp thuận.</w:t>
            </w:r>
          </w:p>
          <w:p w14:paraId="710E0744" w14:textId="434C36DD" w:rsidR="009B16DB" w:rsidRDefault="009B16DB" w:rsidP="009B16DB">
            <w:pPr>
              <w:rPr>
                <w:rFonts w:ascii="Times New Roman" w:hAnsi="Times New Roman" w:cs="Times New Roman"/>
                <w:b/>
                <w:bCs/>
                <w:sz w:val="26"/>
                <w:szCs w:val="26"/>
                <w:u w:val="single"/>
              </w:rPr>
            </w:pPr>
          </w:p>
        </w:tc>
        <w:tc>
          <w:tcPr>
            <w:tcW w:w="4950" w:type="dxa"/>
            <w:shd w:val="clear" w:color="auto" w:fill="auto"/>
          </w:tcPr>
          <w:p w14:paraId="4239B46A" w14:textId="3B3298BE" w:rsidR="009B16DB" w:rsidRDefault="009B16DB" w:rsidP="0003754C">
            <w:pPr>
              <w:jc w:val="both"/>
              <w:rPr>
                <w:rFonts w:ascii="Times New Roman" w:hAnsi="Times New Roman" w:cs="Times New Roman"/>
                <w:sz w:val="26"/>
                <w:szCs w:val="26"/>
              </w:rPr>
            </w:pPr>
            <w:r w:rsidRPr="00C8561E">
              <w:rPr>
                <w:rFonts w:ascii="Times New Roman" w:hAnsi="Times New Roman" w:cs="Times New Roman"/>
                <w:sz w:val="26"/>
                <w:szCs w:val="26"/>
                <w:u w:val="single"/>
              </w:rPr>
              <w:t>Lý do:</w:t>
            </w:r>
            <w:r w:rsidRPr="00C8561E">
              <w:rPr>
                <w:rFonts w:ascii="Times New Roman" w:hAnsi="Times New Roman" w:cs="Times New Roman"/>
                <w:sz w:val="26"/>
                <w:szCs w:val="26"/>
              </w:rPr>
              <w:t xml:space="preserve"> Vì đa</w:t>
            </w:r>
            <w:r>
              <w:rPr>
                <w:rFonts w:ascii="Times New Roman" w:hAnsi="Times New Roman" w:cs="Times New Roman"/>
                <w:sz w:val="26"/>
                <w:szCs w:val="26"/>
              </w:rPr>
              <w:t xml:space="preserve"> số hiện tại các tỉnh đều chưa lập QH vùng, QH tỉnh nên gây khó khăn trong việc thẩm định, trình duyệt các QH.</w:t>
            </w:r>
          </w:p>
        </w:tc>
      </w:tr>
      <w:tr w:rsidR="001A43F2" w:rsidRPr="00366DA7" w14:paraId="57374CE1" w14:textId="1C72D337" w:rsidTr="005478CD">
        <w:tc>
          <w:tcPr>
            <w:tcW w:w="573" w:type="dxa"/>
            <w:shd w:val="clear" w:color="auto" w:fill="auto"/>
            <w:vAlign w:val="center"/>
          </w:tcPr>
          <w:p w14:paraId="75406F0D" w14:textId="0D8B9807" w:rsidR="001A43F2" w:rsidRPr="00BA0F2F" w:rsidRDefault="00CB4D68" w:rsidP="001A43F2">
            <w:pPr>
              <w:jc w:val="center"/>
              <w:rPr>
                <w:rFonts w:ascii="Times New Roman" w:hAnsi="Times New Roman" w:cs="Times New Roman"/>
                <w:sz w:val="26"/>
                <w:szCs w:val="26"/>
              </w:rPr>
            </w:pPr>
            <w:r>
              <w:rPr>
                <w:rFonts w:ascii="Times New Roman" w:hAnsi="Times New Roman" w:cs="Times New Roman"/>
                <w:sz w:val="26"/>
                <w:szCs w:val="26"/>
              </w:rPr>
              <w:t>2</w:t>
            </w:r>
          </w:p>
        </w:tc>
        <w:tc>
          <w:tcPr>
            <w:tcW w:w="3927" w:type="dxa"/>
            <w:shd w:val="clear" w:color="auto" w:fill="auto"/>
          </w:tcPr>
          <w:p w14:paraId="5F4F1A80" w14:textId="056932BC" w:rsidR="0099445C" w:rsidRDefault="00664335" w:rsidP="00B633DD">
            <w:pPr>
              <w:jc w:val="both"/>
              <w:rPr>
                <w:rFonts w:ascii="Times New Roman" w:hAnsi="Times New Roman" w:cs="Times New Roman"/>
                <w:b/>
                <w:bCs/>
                <w:sz w:val="26"/>
                <w:szCs w:val="26"/>
              </w:rPr>
            </w:pPr>
            <w:r>
              <w:rPr>
                <w:rFonts w:ascii="Times New Roman" w:hAnsi="Times New Roman" w:cs="Times New Roman"/>
                <w:b/>
                <w:bCs/>
                <w:sz w:val="26"/>
                <w:szCs w:val="26"/>
              </w:rPr>
              <w:t>Khoản 2 Điều 8 [</w:t>
            </w:r>
            <w:r w:rsidR="00EE7A9E">
              <w:rPr>
                <w:rFonts w:ascii="Times New Roman" w:hAnsi="Times New Roman" w:cs="Times New Roman"/>
                <w:b/>
                <w:bCs/>
                <w:sz w:val="26"/>
                <w:szCs w:val="26"/>
              </w:rPr>
              <w:t>Điều kiện xem xét</w:t>
            </w:r>
            <w:r w:rsidR="00370B6C">
              <w:rPr>
                <w:rFonts w:ascii="Times New Roman" w:hAnsi="Times New Roman" w:cs="Times New Roman"/>
                <w:b/>
                <w:bCs/>
                <w:sz w:val="26"/>
                <w:szCs w:val="26"/>
              </w:rPr>
              <w:t>, chấp thuận CTĐT</w:t>
            </w:r>
            <w:r w:rsidR="00B633DD">
              <w:rPr>
                <w:rFonts w:ascii="Times New Roman" w:hAnsi="Times New Roman" w:cs="Times New Roman"/>
                <w:b/>
                <w:bCs/>
                <w:sz w:val="26"/>
                <w:szCs w:val="26"/>
              </w:rPr>
              <w:t>]</w:t>
            </w:r>
          </w:p>
          <w:p w14:paraId="73BE1703" w14:textId="5E85C586" w:rsidR="00345B63" w:rsidRDefault="00345B63" w:rsidP="00D43BBE">
            <w:pPr>
              <w:jc w:val="both"/>
              <w:rPr>
                <w:rFonts w:ascii="Times New Roman" w:hAnsi="Times New Roman" w:cs="Times New Roman"/>
                <w:sz w:val="26"/>
                <w:szCs w:val="26"/>
              </w:rPr>
            </w:pPr>
          </w:p>
          <w:p w14:paraId="110E324B" w14:textId="25ACDD9A" w:rsidR="001A43F2" w:rsidRDefault="00D43BBE" w:rsidP="00D43BBE">
            <w:pPr>
              <w:jc w:val="both"/>
              <w:rPr>
                <w:rFonts w:ascii="Times New Roman" w:hAnsi="Times New Roman" w:cs="Times New Roman"/>
                <w:sz w:val="26"/>
                <w:szCs w:val="26"/>
              </w:rPr>
            </w:pPr>
            <w:r w:rsidRPr="00D43BBE">
              <w:rPr>
                <w:rFonts w:ascii="Times New Roman" w:hAnsi="Times New Roman" w:cs="Times New Roman"/>
                <w:sz w:val="26"/>
                <w:szCs w:val="26"/>
              </w:rPr>
              <w:t>2.</w:t>
            </w:r>
            <w:r w:rsidR="001A43F2" w:rsidRPr="00D43BBE">
              <w:rPr>
                <w:rFonts w:ascii="Times New Roman" w:hAnsi="Times New Roman" w:cs="Times New Roman"/>
                <w:sz w:val="26"/>
                <w:szCs w:val="26"/>
              </w:rPr>
              <w:t xml:space="preserve"> KCN trên 500ha được phân kỳ theo các giai đoạn. Quy mô theo mỗi giai đoạn được chấp thuận CTĐT tối đa không quá 500ha/dự </w:t>
            </w:r>
            <w:proofErr w:type="gramStart"/>
            <w:r w:rsidR="001A43F2" w:rsidRPr="00D43BBE">
              <w:rPr>
                <w:rFonts w:ascii="Times New Roman" w:hAnsi="Times New Roman" w:cs="Times New Roman"/>
                <w:sz w:val="26"/>
                <w:szCs w:val="26"/>
              </w:rPr>
              <w:t>án</w:t>
            </w:r>
            <w:proofErr w:type="gramEnd"/>
            <w:r w:rsidR="001A43F2" w:rsidRPr="00D43BBE">
              <w:rPr>
                <w:rFonts w:ascii="Times New Roman" w:hAnsi="Times New Roman" w:cs="Times New Roman"/>
                <w:sz w:val="26"/>
                <w:szCs w:val="26"/>
              </w:rPr>
              <w:t xml:space="preserve"> đầu tư.</w:t>
            </w:r>
          </w:p>
          <w:p w14:paraId="50E54668" w14:textId="06CAE484" w:rsidR="00345B63" w:rsidRDefault="00345B63" w:rsidP="00D43BBE">
            <w:pPr>
              <w:jc w:val="both"/>
              <w:rPr>
                <w:rFonts w:ascii="Times New Roman" w:hAnsi="Times New Roman" w:cs="Times New Roman"/>
                <w:sz w:val="26"/>
                <w:szCs w:val="26"/>
              </w:rPr>
            </w:pPr>
          </w:p>
          <w:p w14:paraId="30AD6289" w14:textId="06A9FFA9" w:rsidR="00345B63" w:rsidRDefault="00345B63" w:rsidP="00D43BBE">
            <w:pPr>
              <w:jc w:val="both"/>
              <w:rPr>
                <w:rFonts w:ascii="Times New Roman" w:hAnsi="Times New Roman" w:cs="Times New Roman"/>
                <w:sz w:val="26"/>
                <w:szCs w:val="26"/>
              </w:rPr>
            </w:pPr>
          </w:p>
          <w:p w14:paraId="42C19A5C" w14:textId="77777777" w:rsidR="00345B63" w:rsidRPr="00D43BBE" w:rsidRDefault="00345B63" w:rsidP="00D43BBE">
            <w:pPr>
              <w:jc w:val="both"/>
              <w:rPr>
                <w:rFonts w:ascii="Times New Roman" w:hAnsi="Times New Roman" w:cs="Times New Roman"/>
                <w:sz w:val="26"/>
                <w:szCs w:val="26"/>
              </w:rPr>
            </w:pPr>
          </w:p>
          <w:p w14:paraId="23D84A6D" w14:textId="120FD250" w:rsidR="001A43F2" w:rsidRPr="00EB74A2" w:rsidRDefault="001A43F2" w:rsidP="001A43F2">
            <w:pPr>
              <w:pStyle w:val="ListParagraph"/>
              <w:ind w:left="434"/>
              <w:jc w:val="both"/>
              <w:rPr>
                <w:rFonts w:ascii="Times New Roman" w:hAnsi="Times New Roman" w:cs="Times New Roman"/>
                <w:color w:val="FF0000"/>
                <w:sz w:val="26"/>
                <w:szCs w:val="26"/>
              </w:rPr>
            </w:pPr>
          </w:p>
          <w:p w14:paraId="43F13571" w14:textId="0C94869A" w:rsidR="001A43F2" w:rsidRPr="00366DA7" w:rsidRDefault="001A43F2" w:rsidP="001A43F2">
            <w:pPr>
              <w:pStyle w:val="ListParagraph"/>
              <w:rPr>
                <w:rFonts w:ascii="Times New Roman" w:hAnsi="Times New Roman" w:cs="Times New Roman"/>
                <w:sz w:val="26"/>
                <w:szCs w:val="26"/>
              </w:rPr>
            </w:pPr>
          </w:p>
        </w:tc>
        <w:tc>
          <w:tcPr>
            <w:tcW w:w="4500" w:type="dxa"/>
            <w:shd w:val="clear" w:color="auto" w:fill="auto"/>
          </w:tcPr>
          <w:p w14:paraId="461F6223" w14:textId="5F6445ED" w:rsidR="00B633DD" w:rsidRDefault="00B633DD" w:rsidP="00B633DD">
            <w:pPr>
              <w:rPr>
                <w:rFonts w:ascii="Times New Roman" w:hAnsi="Times New Roman" w:cs="Times New Roman"/>
                <w:b/>
                <w:bCs/>
                <w:sz w:val="26"/>
                <w:szCs w:val="26"/>
                <w:u w:val="single"/>
              </w:rPr>
            </w:pPr>
            <w:r>
              <w:rPr>
                <w:rFonts w:ascii="Times New Roman" w:hAnsi="Times New Roman" w:cs="Times New Roman"/>
                <w:b/>
                <w:bCs/>
                <w:sz w:val="26"/>
                <w:szCs w:val="26"/>
                <w:u w:val="single"/>
              </w:rPr>
              <w:t xml:space="preserve">Đề nghị </w:t>
            </w:r>
            <w:r w:rsidR="00E73A23">
              <w:rPr>
                <w:rFonts w:ascii="Times New Roman" w:hAnsi="Times New Roman" w:cs="Times New Roman"/>
                <w:b/>
                <w:bCs/>
                <w:sz w:val="26"/>
                <w:szCs w:val="26"/>
                <w:u w:val="single"/>
              </w:rPr>
              <w:t>bỏ</w:t>
            </w:r>
            <w:r w:rsidRPr="00EF50EA">
              <w:rPr>
                <w:rFonts w:ascii="Times New Roman" w:hAnsi="Times New Roman" w:cs="Times New Roman"/>
                <w:b/>
                <w:bCs/>
                <w:sz w:val="26"/>
                <w:szCs w:val="26"/>
                <w:u w:val="single"/>
              </w:rPr>
              <w:t xml:space="preserve"> Khoản </w:t>
            </w:r>
            <w:r>
              <w:rPr>
                <w:rFonts w:ascii="Times New Roman" w:hAnsi="Times New Roman" w:cs="Times New Roman"/>
                <w:b/>
                <w:bCs/>
                <w:sz w:val="26"/>
                <w:szCs w:val="26"/>
                <w:u w:val="single"/>
              </w:rPr>
              <w:t>2</w:t>
            </w:r>
            <w:r w:rsidRPr="00EF50EA">
              <w:rPr>
                <w:rFonts w:ascii="Times New Roman" w:hAnsi="Times New Roman" w:cs="Times New Roman"/>
                <w:b/>
                <w:bCs/>
                <w:sz w:val="26"/>
                <w:szCs w:val="26"/>
                <w:u w:val="single"/>
              </w:rPr>
              <w:t xml:space="preserve"> Điều </w:t>
            </w:r>
            <w:r>
              <w:rPr>
                <w:rFonts w:ascii="Times New Roman" w:hAnsi="Times New Roman" w:cs="Times New Roman"/>
                <w:b/>
                <w:bCs/>
                <w:sz w:val="26"/>
                <w:szCs w:val="26"/>
                <w:u w:val="single"/>
              </w:rPr>
              <w:t>8</w:t>
            </w:r>
            <w:r w:rsidRPr="00EF50EA">
              <w:rPr>
                <w:rFonts w:ascii="Times New Roman" w:hAnsi="Times New Roman" w:cs="Times New Roman"/>
                <w:b/>
                <w:bCs/>
                <w:sz w:val="26"/>
                <w:szCs w:val="26"/>
                <w:u w:val="single"/>
              </w:rPr>
              <w:t>:</w:t>
            </w:r>
          </w:p>
          <w:p w14:paraId="24DB76BB" w14:textId="1266B16A" w:rsidR="00D43BBE" w:rsidRDefault="00D43BBE" w:rsidP="00B633DD">
            <w:pPr>
              <w:rPr>
                <w:rFonts w:ascii="Times New Roman" w:hAnsi="Times New Roman" w:cs="Times New Roman"/>
                <w:b/>
                <w:bCs/>
                <w:sz w:val="26"/>
                <w:szCs w:val="26"/>
                <w:u w:val="single"/>
              </w:rPr>
            </w:pPr>
          </w:p>
          <w:p w14:paraId="03F27B61" w14:textId="77777777" w:rsidR="00D43BBE" w:rsidRPr="00D43BBE" w:rsidRDefault="00D43BBE" w:rsidP="00D43BBE">
            <w:pPr>
              <w:jc w:val="both"/>
              <w:rPr>
                <w:rFonts w:ascii="Times New Roman" w:hAnsi="Times New Roman" w:cs="Times New Roman"/>
                <w:strike/>
                <w:color w:val="FF0000"/>
                <w:sz w:val="26"/>
                <w:szCs w:val="26"/>
              </w:rPr>
            </w:pPr>
            <w:r w:rsidRPr="00D43BBE">
              <w:rPr>
                <w:rFonts w:ascii="Times New Roman" w:hAnsi="Times New Roman" w:cs="Times New Roman"/>
                <w:strike/>
                <w:color w:val="FF0000"/>
                <w:sz w:val="26"/>
                <w:szCs w:val="26"/>
              </w:rPr>
              <w:t xml:space="preserve">2. KCN trên 500ha được phân kỳ theo các giai đoạn. Quy mô theo mỗi giai đoạn được chấp thuận CTĐT tối đa không quá 500ha/dự </w:t>
            </w:r>
            <w:proofErr w:type="gramStart"/>
            <w:r w:rsidRPr="00D43BBE">
              <w:rPr>
                <w:rFonts w:ascii="Times New Roman" w:hAnsi="Times New Roman" w:cs="Times New Roman"/>
                <w:strike/>
                <w:color w:val="FF0000"/>
                <w:sz w:val="26"/>
                <w:szCs w:val="26"/>
              </w:rPr>
              <w:t>án</w:t>
            </w:r>
            <w:proofErr w:type="gramEnd"/>
            <w:r w:rsidRPr="00D43BBE">
              <w:rPr>
                <w:rFonts w:ascii="Times New Roman" w:hAnsi="Times New Roman" w:cs="Times New Roman"/>
                <w:strike/>
                <w:color w:val="FF0000"/>
                <w:sz w:val="26"/>
                <w:szCs w:val="26"/>
              </w:rPr>
              <w:t xml:space="preserve"> đầu tư.</w:t>
            </w:r>
          </w:p>
          <w:p w14:paraId="08B0DBF2" w14:textId="77777777" w:rsidR="00D43BBE" w:rsidRPr="00EF50EA" w:rsidRDefault="00D43BBE" w:rsidP="00B633DD">
            <w:pPr>
              <w:rPr>
                <w:rFonts w:ascii="Times New Roman" w:hAnsi="Times New Roman" w:cs="Times New Roman"/>
                <w:b/>
                <w:bCs/>
                <w:sz w:val="26"/>
                <w:szCs w:val="26"/>
                <w:u w:val="single"/>
              </w:rPr>
            </w:pPr>
          </w:p>
          <w:p w14:paraId="7A08EED2" w14:textId="77777777" w:rsidR="00B633DD" w:rsidRPr="00345B63" w:rsidRDefault="00B633DD" w:rsidP="001A43F2">
            <w:pPr>
              <w:ind w:left="74"/>
              <w:rPr>
                <w:rFonts w:ascii="Times New Roman" w:hAnsi="Times New Roman" w:cs="Times New Roman"/>
                <w:b/>
                <w:bCs/>
                <w:sz w:val="26"/>
                <w:szCs w:val="26"/>
                <w:u w:val="single"/>
              </w:rPr>
            </w:pPr>
          </w:p>
          <w:p w14:paraId="2DE1EE1F" w14:textId="4B0379F3" w:rsidR="001A43F2" w:rsidRPr="00EB74A2" w:rsidRDefault="001A43F2" w:rsidP="00C516EB">
            <w:pPr>
              <w:ind w:left="74"/>
              <w:jc w:val="both"/>
              <w:rPr>
                <w:rFonts w:ascii="Times New Roman" w:hAnsi="Times New Roman" w:cs="Times New Roman"/>
                <w:b/>
                <w:bCs/>
                <w:i/>
                <w:iCs/>
                <w:sz w:val="26"/>
                <w:szCs w:val="26"/>
              </w:rPr>
            </w:pPr>
          </w:p>
        </w:tc>
        <w:tc>
          <w:tcPr>
            <w:tcW w:w="4950" w:type="dxa"/>
            <w:shd w:val="clear" w:color="auto" w:fill="auto"/>
          </w:tcPr>
          <w:p w14:paraId="0FEC9C69" w14:textId="464F3C8C" w:rsidR="0003754C" w:rsidRPr="0003754C" w:rsidRDefault="0003754C" w:rsidP="0003754C">
            <w:pPr>
              <w:jc w:val="both"/>
              <w:rPr>
                <w:rFonts w:ascii="Times New Roman" w:hAnsi="Times New Roman" w:cs="Times New Roman"/>
                <w:sz w:val="26"/>
                <w:szCs w:val="26"/>
              </w:rPr>
            </w:pPr>
            <w:r>
              <w:rPr>
                <w:rFonts w:ascii="Times New Roman" w:hAnsi="Times New Roman" w:cs="Times New Roman"/>
                <w:sz w:val="26"/>
                <w:szCs w:val="26"/>
              </w:rPr>
              <w:t>Khoản 2 Điều 8</w:t>
            </w:r>
            <w:r w:rsidR="00D77563">
              <w:rPr>
                <w:rFonts w:ascii="Times New Roman" w:hAnsi="Times New Roman" w:cs="Times New Roman"/>
                <w:sz w:val="26"/>
                <w:szCs w:val="26"/>
              </w:rPr>
              <w:t xml:space="preserve"> theo dự thảo</w:t>
            </w:r>
            <w:r w:rsidRPr="0003754C">
              <w:rPr>
                <w:rFonts w:ascii="Times New Roman" w:hAnsi="Times New Roman" w:cs="Times New Roman"/>
                <w:sz w:val="26"/>
                <w:szCs w:val="26"/>
              </w:rPr>
              <w:t xml:space="preserve"> là không phù hợp quy định pháp luật lẫn hoạt động kinh doanh của doanh nghiệp hiện hành và xu hướng xây dựng các nhà máy ngày càng lớn của thế giới. Cụ thể:</w:t>
            </w:r>
          </w:p>
          <w:p w14:paraId="03391422" w14:textId="755D0E53" w:rsidR="0003754C" w:rsidRDefault="0003754C" w:rsidP="0003754C">
            <w:pPr>
              <w:jc w:val="both"/>
              <w:rPr>
                <w:rFonts w:ascii="Times New Roman" w:hAnsi="Times New Roman" w:cs="Times New Roman"/>
                <w:sz w:val="26"/>
                <w:szCs w:val="26"/>
              </w:rPr>
            </w:pPr>
            <w:r w:rsidRPr="0003754C">
              <w:rPr>
                <w:rFonts w:ascii="Times New Roman" w:hAnsi="Times New Roman" w:cs="Times New Roman"/>
                <w:sz w:val="26"/>
                <w:szCs w:val="26"/>
              </w:rPr>
              <w:t>(i)</w:t>
            </w:r>
            <w:r w:rsidRPr="0003754C">
              <w:rPr>
                <w:rFonts w:ascii="Times New Roman" w:hAnsi="Times New Roman" w:cs="Times New Roman"/>
                <w:sz w:val="26"/>
                <w:szCs w:val="26"/>
              </w:rPr>
              <w:tab/>
              <w:t>Hiến pháp, Luật Đầu tư, Luật Doanh nghiệp, Luật Đất đai hiện hành, các điều ước quốc tế mà Việt Nam tham gia và các quy định trước đây cũng như chủ trương, chính sách của Đảng, Nhà nước không có bất cứ quy định nào giới hạn quy mô kinh doanh của doanh nghiệp, giới hạn nhu cầu sử dụng đất của doanh nghiệp.</w:t>
            </w:r>
          </w:p>
          <w:p w14:paraId="0DFB6F81" w14:textId="07FBDB86" w:rsidR="00D77563" w:rsidRDefault="00D77563" w:rsidP="0003754C">
            <w:pPr>
              <w:jc w:val="both"/>
              <w:rPr>
                <w:rFonts w:ascii="Times New Roman" w:hAnsi="Times New Roman" w:cs="Times New Roman"/>
                <w:sz w:val="26"/>
                <w:szCs w:val="26"/>
              </w:rPr>
            </w:pPr>
            <w:r w:rsidRPr="00F76854">
              <w:rPr>
                <w:rFonts w:ascii="Times New Roman" w:hAnsi="Times New Roman" w:cs="Times New Roman"/>
                <w:sz w:val="26"/>
                <w:szCs w:val="26"/>
              </w:rPr>
              <w:t>Luật Đầu tư 2020</w:t>
            </w:r>
            <w:r>
              <w:rPr>
                <w:rFonts w:ascii="Times New Roman" w:hAnsi="Times New Roman" w:cs="Times New Roman"/>
                <w:sz w:val="26"/>
                <w:szCs w:val="26"/>
              </w:rPr>
              <w:t xml:space="preserve"> đã có quy định rõ thẩm </w:t>
            </w:r>
            <w:r>
              <w:rPr>
                <w:rFonts w:ascii="Times New Roman" w:hAnsi="Times New Roman" w:cs="Times New Roman"/>
                <w:sz w:val="26"/>
                <w:szCs w:val="26"/>
              </w:rPr>
              <w:lastRenderedPageBreak/>
              <w:t xml:space="preserve">quyền chấp thuận CTĐT, theo đó không quy định giới hạn diện tích dự </w:t>
            </w:r>
            <w:proofErr w:type="gramStart"/>
            <w:r>
              <w:rPr>
                <w:rFonts w:ascii="Times New Roman" w:hAnsi="Times New Roman" w:cs="Times New Roman"/>
                <w:sz w:val="26"/>
                <w:szCs w:val="26"/>
              </w:rPr>
              <w:t>án</w:t>
            </w:r>
            <w:proofErr w:type="gramEnd"/>
            <w:r>
              <w:rPr>
                <w:rFonts w:ascii="Times New Roman" w:hAnsi="Times New Roman" w:cs="Times New Roman"/>
                <w:sz w:val="26"/>
                <w:szCs w:val="26"/>
              </w:rPr>
              <w:t xml:space="preserve"> đối với các Dự án.</w:t>
            </w:r>
          </w:p>
          <w:p w14:paraId="64216A56" w14:textId="0D0D7889" w:rsidR="00FE34F7" w:rsidRDefault="00FE34F7" w:rsidP="0003754C">
            <w:pPr>
              <w:jc w:val="both"/>
              <w:rPr>
                <w:rFonts w:ascii="Times New Roman" w:hAnsi="Times New Roman" w:cs="Times New Roman"/>
                <w:sz w:val="26"/>
                <w:szCs w:val="26"/>
              </w:rPr>
            </w:pPr>
            <w:r>
              <w:rPr>
                <w:rFonts w:ascii="Times New Roman" w:hAnsi="Times New Roman" w:cs="Times New Roman"/>
                <w:sz w:val="26"/>
                <w:szCs w:val="26"/>
              </w:rPr>
              <w:t>Do đó, quy định giới hạn nêu trên sẽ:</w:t>
            </w:r>
          </w:p>
          <w:p w14:paraId="58D5D318" w14:textId="192D1762" w:rsidR="00FE34F7" w:rsidRDefault="00035F2F" w:rsidP="00FE34F7">
            <w:pPr>
              <w:pStyle w:val="ListParagraph"/>
              <w:numPr>
                <w:ilvl w:val="0"/>
                <w:numId w:val="10"/>
              </w:numPr>
              <w:jc w:val="both"/>
              <w:rPr>
                <w:rFonts w:ascii="Times New Roman" w:hAnsi="Times New Roman" w:cs="Times New Roman"/>
                <w:sz w:val="26"/>
                <w:szCs w:val="26"/>
              </w:rPr>
            </w:pPr>
            <w:r>
              <w:rPr>
                <w:rFonts w:ascii="Times New Roman" w:hAnsi="Times New Roman" w:cs="Times New Roman"/>
                <w:sz w:val="26"/>
                <w:szCs w:val="26"/>
              </w:rPr>
              <w:t>Xung đột với các văn bản quy phạm pháp luật.</w:t>
            </w:r>
          </w:p>
          <w:p w14:paraId="71E6D3CE" w14:textId="5B24F6A8" w:rsidR="00035F2F" w:rsidRPr="00FE34F7" w:rsidRDefault="00035F2F" w:rsidP="00FE34F7">
            <w:pPr>
              <w:pStyle w:val="ListParagraph"/>
              <w:numPr>
                <w:ilvl w:val="0"/>
                <w:numId w:val="10"/>
              </w:numPr>
              <w:jc w:val="both"/>
              <w:rPr>
                <w:rFonts w:ascii="Times New Roman" w:hAnsi="Times New Roman" w:cs="Times New Roman"/>
                <w:sz w:val="26"/>
                <w:szCs w:val="26"/>
              </w:rPr>
            </w:pPr>
            <w:r>
              <w:rPr>
                <w:rFonts w:ascii="Times New Roman" w:hAnsi="Times New Roman" w:cs="Times New Roman"/>
                <w:sz w:val="26"/>
                <w:szCs w:val="26"/>
              </w:rPr>
              <w:t xml:space="preserve">Tạo ra thủ tục mới, gây khó khăn cho CQNN và Nhà đầu </w:t>
            </w:r>
            <w:proofErr w:type="gramStart"/>
            <w:r>
              <w:rPr>
                <w:rFonts w:ascii="Times New Roman" w:hAnsi="Times New Roman" w:cs="Times New Roman"/>
                <w:sz w:val="26"/>
                <w:szCs w:val="26"/>
              </w:rPr>
              <w:t>tư</w:t>
            </w:r>
            <w:proofErr w:type="gramEnd"/>
            <w:r>
              <w:rPr>
                <w:rFonts w:ascii="Times New Roman" w:hAnsi="Times New Roman" w:cs="Times New Roman"/>
                <w:sz w:val="26"/>
                <w:szCs w:val="26"/>
              </w:rPr>
              <w:t>.</w:t>
            </w:r>
          </w:p>
          <w:p w14:paraId="3FC6015E" w14:textId="3C61904B" w:rsidR="0003754C" w:rsidRDefault="0003754C" w:rsidP="0003754C">
            <w:pPr>
              <w:jc w:val="both"/>
              <w:rPr>
                <w:rFonts w:ascii="Times New Roman" w:hAnsi="Times New Roman" w:cs="Times New Roman"/>
                <w:sz w:val="26"/>
                <w:szCs w:val="26"/>
              </w:rPr>
            </w:pPr>
            <w:r w:rsidRPr="0003754C">
              <w:rPr>
                <w:rFonts w:ascii="Times New Roman" w:hAnsi="Times New Roman" w:cs="Times New Roman"/>
                <w:sz w:val="26"/>
                <w:szCs w:val="26"/>
              </w:rPr>
              <w:t>(ii)</w:t>
            </w:r>
            <w:r w:rsidRPr="0003754C">
              <w:rPr>
                <w:rFonts w:ascii="Times New Roman" w:hAnsi="Times New Roman" w:cs="Times New Roman"/>
                <w:sz w:val="26"/>
                <w:szCs w:val="26"/>
              </w:rPr>
              <w:tab/>
              <w:t>Pháp luật khuyến khích doanh nghiệp áp dụng các biện pháp để mở rộng quy mô hoạt động nhằm nâng cao hiệu quả hoạt động.</w:t>
            </w:r>
          </w:p>
          <w:p w14:paraId="05E963A4" w14:textId="0866C24E" w:rsidR="00D77563" w:rsidRPr="0003754C" w:rsidRDefault="00D77563" w:rsidP="0003754C">
            <w:pPr>
              <w:jc w:val="both"/>
              <w:rPr>
                <w:rFonts w:ascii="Times New Roman" w:hAnsi="Times New Roman" w:cs="Times New Roman"/>
                <w:sz w:val="26"/>
                <w:szCs w:val="26"/>
              </w:rPr>
            </w:pPr>
            <w:r>
              <w:rPr>
                <w:rFonts w:ascii="Times New Roman" w:hAnsi="Times New Roman" w:cs="Times New Roman"/>
                <w:sz w:val="26"/>
                <w:szCs w:val="26"/>
              </w:rPr>
              <w:t>Lĩnh vực đầu tư hạ tầng KCN là lĩnh vực đặc biệt ưu đãi đầu tư nên nếu đưa nội dung giới hạn về quy mô là không phù hợp.</w:t>
            </w:r>
          </w:p>
          <w:p w14:paraId="2A2F42A7" w14:textId="5D99D8F0" w:rsidR="0003754C" w:rsidRPr="0003754C" w:rsidRDefault="0003754C" w:rsidP="0003754C">
            <w:pPr>
              <w:jc w:val="both"/>
              <w:rPr>
                <w:rFonts w:ascii="Times New Roman" w:hAnsi="Times New Roman" w:cs="Times New Roman"/>
                <w:sz w:val="26"/>
                <w:szCs w:val="26"/>
              </w:rPr>
            </w:pPr>
            <w:r w:rsidRPr="0003754C">
              <w:rPr>
                <w:rFonts w:ascii="Times New Roman" w:hAnsi="Times New Roman" w:cs="Times New Roman"/>
                <w:sz w:val="26"/>
                <w:szCs w:val="26"/>
              </w:rPr>
              <w:t>(iii)</w:t>
            </w:r>
            <w:r w:rsidRPr="0003754C">
              <w:rPr>
                <w:rFonts w:ascii="Times New Roman" w:hAnsi="Times New Roman" w:cs="Times New Roman"/>
                <w:sz w:val="26"/>
                <w:szCs w:val="26"/>
              </w:rPr>
              <w:tab/>
            </w:r>
            <w:r w:rsidR="00ED0397">
              <w:rPr>
                <w:rFonts w:ascii="Times New Roman" w:hAnsi="Times New Roman" w:cs="Times New Roman"/>
                <w:sz w:val="26"/>
                <w:szCs w:val="26"/>
              </w:rPr>
              <w:t xml:space="preserve">Việc xem xét, đánh giá phải tùy thuộc điều kiện kinh tế - xã hội của từng địa phương và theo nhu cầu thực tiễn của địa phương theo từng giai đoạn. Cụ thể, </w:t>
            </w:r>
            <w:r w:rsidRPr="0003754C">
              <w:rPr>
                <w:rFonts w:ascii="Times New Roman" w:hAnsi="Times New Roman" w:cs="Times New Roman"/>
                <w:sz w:val="26"/>
                <w:szCs w:val="26"/>
              </w:rPr>
              <w:t>Các khu công nghiệp mà Samsung đầu tư tại Bắc Giang, Thái Nguyên đều trên 500ha.</w:t>
            </w:r>
          </w:p>
          <w:p w14:paraId="721CC06E" w14:textId="60D605E7" w:rsidR="0003754C" w:rsidRDefault="0003754C" w:rsidP="00ED0397">
            <w:pPr>
              <w:jc w:val="both"/>
              <w:rPr>
                <w:rFonts w:ascii="Times New Roman" w:hAnsi="Times New Roman" w:cs="Times New Roman"/>
                <w:sz w:val="26"/>
                <w:szCs w:val="26"/>
              </w:rPr>
            </w:pPr>
            <w:r w:rsidRPr="0003754C">
              <w:rPr>
                <w:rFonts w:ascii="Times New Roman" w:hAnsi="Times New Roman" w:cs="Times New Roman"/>
                <w:sz w:val="26"/>
                <w:szCs w:val="26"/>
              </w:rPr>
              <w:t>(iv)</w:t>
            </w:r>
            <w:r w:rsidRPr="0003754C">
              <w:rPr>
                <w:rFonts w:ascii="Times New Roman" w:hAnsi="Times New Roman" w:cs="Times New Roman"/>
                <w:sz w:val="26"/>
                <w:szCs w:val="26"/>
              </w:rPr>
              <w:tab/>
              <w:t xml:space="preserve">Nhu cầu thuê đất khu công nghiệp ngày càng nhiều và đòi </w:t>
            </w:r>
            <w:r w:rsidR="00ED0397">
              <w:rPr>
                <w:rFonts w:ascii="Times New Roman" w:hAnsi="Times New Roman" w:cs="Times New Roman"/>
                <w:sz w:val="26"/>
                <w:szCs w:val="26"/>
              </w:rPr>
              <w:t>hỏi</w:t>
            </w:r>
            <w:r w:rsidRPr="0003754C">
              <w:rPr>
                <w:rFonts w:ascii="Times New Roman" w:hAnsi="Times New Roman" w:cs="Times New Roman"/>
                <w:sz w:val="26"/>
                <w:szCs w:val="26"/>
              </w:rPr>
              <w:t xml:space="preserve"> quy mô ngày càng lớn như trường hợp các nhà máy Giga của Tesla </w:t>
            </w:r>
            <w:hyperlink r:id="rId12" w:history="1">
              <w:r w:rsidR="00ED0397" w:rsidRPr="002C00C7">
                <w:rPr>
                  <w:rStyle w:val="Hyperlink"/>
                  <w:rFonts w:ascii="Times New Roman" w:hAnsi="Times New Roman" w:cs="Times New Roman"/>
                  <w:sz w:val="26"/>
                  <w:szCs w:val="26"/>
                </w:rPr>
                <w:t>https://investvietnam.gov.vn/vi/tin-tuc.nd/tinh-hinh-dau-tu-vao-cac-khu-cong-nghiep-trong-nam-2020.html</w:t>
              </w:r>
            </w:hyperlink>
          </w:p>
          <w:p w14:paraId="7C1DB8AC" w14:textId="26A366ED" w:rsidR="00ED0397" w:rsidRPr="00ED0397" w:rsidRDefault="00ED0397" w:rsidP="000C26EF">
            <w:pPr>
              <w:jc w:val="both"/>
              <w:rPr>
                <w:rFonts w:ascii="Times New Roman" w:hAnsi="Times New Roman" w:cs="Times New Roman"/>
                <w:sz w:val="26"/>
                <w:szCs w:val="26"/>
              </w:rPr>
            </w:pPr>
          </w:p>
        </w:tc>
      </w:tr>
      <w:tr w:rsidR="00ED0397" w:rsidRPr="00366DA7" w14:paraId="229088AC" w14:textId="77777777" w:rsidTr="005478CD">
        <w:tc>
          <w:tcPr>
            <w:tcW w:w="573" w:type="dxa"/>
            <w:shd w:val="clear" w:color="auto" w:fill="auto"/>
            <w:vAlign w:val="center"/>
          </w:tcPr>
          <w:p w14:paraId="5EA50DA6" w14:textId="12D4AFB3" w:rsidR="00ED0397" w:rsidRPr="00BA0F2F" w:rsidRDefault="00CB4D68" w:rsidP="001A43F2">
            <w:pPr>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3927" w:type="dxa"/>
            <w:shd w:val="clear" w:color="auto" w:fill="auto"/>
          </w:tcPr>
          <w:p w14:paraId="61B10A21" w14:textId="77777777" w:rsidR="003E6C90" w:rsidRDefault="00720B17" w:rsidP="003E6C90">
            <w:pPr>
              <w:jc w:val="both"/>
              <w:rPr>
                <w:rFonts w:ascii="Times New Roman" w:hAnsi="Times New Roman" w:cs="Times New Roman"/>
                <w:b/>
                <w:bCs/>
                <w:sz w:val="26"/>
                <w:szCs w:val="26"/>
              </w:rPr>
            </w:pPr>
            <w:r>
              <w:rPr>
                <w:rFonts w:ascii="Times New Roman" w:hAnsi="Times New Roman" w:cs="Times New Roman"/>
                <w:b/>
                <w:bCs/>
                <w:sz w:val="26"/>
                <w:szCs w:val="26"/>
              </w:rPr>
              <w:t>Khoản 9 Điều 8</w:t>
            </w:r>
            <w:r w:rsidR="003E6C90">
              <w:rPr>
                <w:rFonts w:ascii="Times New Roman" w:hAnsi="Times New Roman" w:cs="Times New Roman"/>
                <w:b/>
                <w:bCs/>
                <w:sz w:val="26"/>
                <w:szCs w:val="26"/>
              </w:rPr>
              <w:t xml:space="preserve"> [Điều kiện xem xét, chấp thuận CTĐT]</w:t>
            </w:r>
          </w:p>
          <w:p w14:paraId="2DC6766F" w14:textId="77777777" w:rsidR="006362D7" w:rsidRDefault="006362D7" w:rsidP="006362D7">
            <w:pPr>
              <w:jc w:val="both"/>
              <w:rPr>
                <w:rFonts w:ascii="Times New Roman" w:hAnsi="Times New Roman" w:cs="Times New Roman"/>
                <w:sz w:val="26"/>
                <w:szCs w:val="26"/>
                <w:lang w:val="nl-NL"/>
              </w:rPr>
            </w:pPr>
          </w:p>
          <w:p w14:paraId="58A9F89A" w14:textId="2C7208C0" w:rsidR="006362D7" w:rsidRPr="006362D7" w:rsidRDefault="006362D7" w:rsidP="006362D7">
            <w:pPr>
              <w:jc w:val="both"/>
              <w:rPr>
                <w:rFonts w:ascii="Times New Roman" w:hAnsi="Times New Roman" w:cs="Times New Roman"/>
                <w:sz w:val="26"/>
                <w:szCs w:val="26"/>
                <w:lang w:val="nl-NL"/>
              </w:rPr>
            </w:pPr>
            <w:r w:rsidRPr="006362D7">
              <w:rPr>
                <w:rFonts w:ascii="Times New Roman" w:hAnsi="Times New Roman" w:cs="Times New Roman"/>
                <w:sz w:val="26"/>
                <w:szCs w:val="26"/>
                <w:lang w:val="nl-NL"/>
              </w:rPr>
              <w:t xml:space="preserve">“9. Có </w:t>
            </w:r>
            <w:r w:rsidRPr="009B16DB">
              <w:rPr>
                <w:rFonts w:ascii="Times New Roman" w:hAnsi="Times New Roman" w:cs="Times New Roman"/>
                <w:strike/>
                <w:sz w:val="26"/>
                <w:szCs w:val="26"/>
                <w:lang w:val="nl-NL"/>
              </w:rPr>
              <w:t>quy hoạch</w:t>
            </w:r>
            <w:r w:rsidRPr="006362D7">
              <w:rPr>
                <w:rFonts w:ascii="Times New Roman" w:hAnsi="Times New Roman" w:cs="Times New Roman"/>
                <w:sz w:val="26"/>
                <w:szCs w:val="26"/>
                <w:lang w:val="nl-NL"/>
              </w:rPr>
              <w:t xml:space="preserve"> xây dựng khu nhà ở và các công trình dịch vụ, tiện ích công cộng cho người lao động làm việc trong khu công </w:t>
            </w:r>
            <w:r w:rsidRPr="006362D7">
              <w:rPr>
                <w:rFonts w:ascii="Times New Roman" w:hAnsi="Times New Roman" w:cs="Times New Roman"/>
                <w:sz w:val="26"/>
                <w:szCs w:val="26"/>
                <w:lang w:val="nl-NL"/>
              </w:rPr>
              <w:lastRenderedPageBreak/>
              <w:t xml:space="preserve">nghiệp hoặc cụm các khu công nghiệp </w:t>
            </w:r>
            <w:r w:rsidRPr="009B16DB">
              <w:rPr>
                <w:rFonts w:ascii="Times New Roman" w:hAnsi="Times New Roman" w:cs="Times New Roman"/>
                <w:strike/>
                <w:sz w:val="26"/>
                <w:szCs w:val="26"/>
                <w:lang w:val="nl-NL"/>
              </w:rPr>
              <w:t>được cơ quan có thẩm quyền phê duyệt theo quy định của pháp luật về nhà ở và pháp luật có liên quan.</w:t>
            </w:r>
            <w:r w:rsidRPr="006362D7">
              <w:rPr>
                <w:rFonts w:ascii="Times New Roman" w:hAnsi="Times New Roman" w:cs="Times New Roman"/>
                <w:sz w:val="26"/>
                <w:szCs w:val="26"/>
                <w:lang w:val="nl-NL"/>
              </w:rPr>
              <w:t>”</w:t>
            </w:r>
          </w:p>
          <w:p w14:paraId="7D097517" w14:textId="5FDE6F2D" w:rsidR="00ED0397" w:rsidRDefault="00ED0397" w:rsidP="00B633DD">
            <w:pPr>
              <w:jc w:val="both"/>
              <w:rPr>
                <w:rFonts w:ascii="Times New Roman" w:hAnsi="Times New Roman" w:cs="Times New Roman"/>
                <w:b/>
                <w:bCs/>
                <w:sz w:val="26"/>
                <w:szCs w:val="26"/>
              </w:rPr>
            </w:pPr>
          </w:p>
        </w:tc>
        <w:tc>
          <w:tcPr>
            <w:tcW w:w="4500" w:type="dxa"/>
            <w:shd w:val="clear" w:color="auto" w:fill="auto"/>
          </w:tcPr>
          <w:p w14:paraId="221256A9" w14:textId="3A0FACB9" w:rsidR="00ED0397" w:rsidRDefault="00ED0397" w:rsidP="00ED0397">
            <w:pPr>
              <w:rPr>
                <w:rFonts w:ascii="Times New Roman" w:hAnsi="Times New Roman" w:cs="Times New Roman"/>
                <w:b/>
                <w:bCs/>
                <w:sz w:val="26"/>
                <w:szCs w:val="26"/>
                <w:u w:val="single"/>
              </w:rPr>
            </w:pPr>
            <w:r>
              <w:rPr>
                <w:rFonts w:ascii="Times New Roman" w:hAnsi="Times New Roman" w:cs="Times New Roman"/>
                <w:b/>
                <w:bCs/>
                <w:sz w:val="26"/>
                <w:szCs w:val="26"/>
                <w:u w:val="single"/>
              </w:rPr>
              <w:lastRenderedPageBreak/>
              <w:t xml:space="preserve">Đề nghị </w:t>
            </w:r>
            <w:r w:rsidR="009B16DB">
              <w:rPr>
                <w:rFonts w:ascii="Times New Roman" w:hAnsi="Times New Roman" w:cs="Times New Roman"/>
                <w:b/>
                <w:bCs/>
                <w:sz w:val="26"/>
                <w:szCs w:val="26"/>
                <w:u w:val="single"/>
              </w:rPr>
              <w:t>sửa</w:t>
            </w:r>
            <w:r w:rsidRPr="00EF50EA">
              <w:rPr>
                <w:rFonts w:ascii="Times New Roman" w:hAnsi="Times New Roman" w:cs="Times New Roman"/>
                <w:b/>
                <w:bCs/>
                <w:sz w:val="26"/>
                <w:szCs w:val="26"/>
                <w:u w:val="single"/>
              </w:rPr>
              <w:t xml:space="preserve"> Khoản </w:t>
            </w:r>
            <w:r w:rsidR="009B16DB">
              <w:rPr>
                <w:rFonts w:ascii="Times New Roman" w:hAnsi="Times New Roman" w:cs="Times New Roman"/>
                <w:b/>
                <w:bCs/>
                <w:sz w:val="26"/>
                <w:szCs w:val="26"/>
                <w:u w:val="single"/>
              </w:rPr>
              <w:t>9</w:t>
            </w:r>
            <w:r w:rsidRPr="00EF50EA">
              <w:rPr>
                <w:rFonts w:ascii="Times New Roman" w:hAnsi="Times New Roman" w:cs="Times New Roman"/>
                <w:b/>
                <w:bCs/>
                <w:sz w:val="26"/>
                <w:szCs w:val="26"/>
                <w:u w:val="single"/>
              </w:rPr>
              <w:t xml:space="preserve"> Điều </w:t>
            </w:r>
            <w:r>
              <w:rPr>
                <w:rFonts w:ascii="Times New Roman" w:hAnsi="Times New Roman" w:cs="Times New Roman"/>
                <w:b/>
                <w:bCs/>
                <w:sz w:val="26"/>
                <w:szCs w:val="26"/>
                <w:u w:val="single"/>
              </w:rPr>
              <w:t>8</w:t>
            </w:r>
            <w:r w:rsidR="009B16DB">
              <w:rPr>
                <w:rFonts w:ascii="Times New Roman" w:hAnsi="Times New Roman" w:cs="Times New Roman"/>
                <w:b/>
                <w:bCs/>
                <w:sz w:val="26"/>
                <w:szCs w:val="26"/>
                <w:u w:val="single"/>
              </w:rPr>
              <w:t xml:space="preserve"> thành</w:t>
            </w:r>
            <w:r w:rsidRPr="00EF50EA">
              <w:rPr>
                <w:rFonts w:ascii="Times New Roman" w:hAnsi="Times New Roman" w:cs="Times New Roman"/>
                <w:b/>
                <w:bCs/>
                <w:sz w:val="26"/>
                <w:szCs w:val="26"/>
                <w:u w:val="single"/>
              </w:rPr>
              <w:t>:</w:t>
            </w:r>
          </w:p>
          <w:p w14:paraId="54E9A2AB" w14:textId="77777777" w:rsidR="00ED0397" w:rsidRDefault="00ED0397" w:rsidP="00ED0397">
            <w:pPr>
              <w:jc w:val="both"/>
              <w:rPr>
                <w:rFonts w:ascii="Times New Roman" w:hAnsi="Times New Roman" w:cs="Times New Roman"/>
                <w:color w:val="FF0000"/>
                <w:sz w:val="26"/>
                <w:szCs w:val="26"/>
              </w:rPr>
            </w:pPr>
          </w:p>
          <w:p w14:paraId="6EDDE0C0" w14:textId="254DE575" w:rsidR="00ED0397" w:rsidRDefault="006362D7" w:rsidP="00ED0397">
            <w:pPr>
              <w:jc w:val="both"/>
              <w:rPr>
                <w:rFonts w:ascii="Times New Roman" w:hAnsi="Times New Roman" w:cs="Times New Roman"/>
                <w:b/>
                <w:bCs/>
                <w:sz w:val="26"/>
                <w:szCs w:val="26"/>
                <w:u w:val="single"/>
              </w:rPr>
            </w:pPr>
            <w:r w:rsidRPr="00EB6F88">
              <w:rPr>
                <w:rFonts w:ascii="Times New Roman" w:hAnsi="Times New Roman" w:cs="Times New Roman"/>
                <w:sz w:val="26"/>
                <w:szCs w:val="26"/>
              </w:rPr>
              <w:t>“9.</w:t>
            </w:r>
            <w:r w:rsidR="00ED0397" w:rsidRPr="00EB6F88">
              <w:rPr>
                <w:rFonts w:ascii="Times New Roman" w:hAnsi="Times New Roman" w:cs="Times New Roman"/>
                <w:sz w:val="26"/>
                <w:szCs w:val="26"/>
              </w:rPr>
              <w:t xml:space="preserve"> </w:t>
            </w:r>
            <w:r w:rsidR="00EB6F88" w:rsidRPr="00EB6F88">
              <w:rPr>
                <w:rFonts w:ascii="Times New Roman" w:hAnsi="Times New Roman" w:cs="Times New Roman"/>
                <w:sz w:val="26"/>
                <w:szCs w:val="26"/>
                <w:lang w:val="nl-NL"/>
              </w:rPr>
              <w:t xml:space="preserve">Có </w:t>
            </w:r>
            <w:r w:rsidR="00EB6F88" w:rsidRPr="00EB6F88">
              <w:rPr>
                <w:rFonts w:ascii="Times New Roman" w:hAnsi="Times New Roman" w:cs="Times New Roman"/>
                <w:b/>
                <w:bCs/>
                <w:color w:val="FF0000"/>
                <w:sz w:val="26"/>
                <w:szCs w:val="26"/>
                <w:u w:val="single"/>
                <w:lang w:val="nl-NL"/>
              </w:rPr>
              <w:t xml:space="preserve">phương </w:t>
            </w:r>
            <w:proofErr w:type="gramStart"/>
            <w:r w:rsidR="00EB6F88" w:rsidRPr="00EB6F88">
              <w:rPr>
                <w:rFonts w:ascii="Times New Roman" w:hAnsi="Times New Roman" w:cs="Times New Roman"/>
                <w:b/>
                <w:bCs/>
                <w:color w:val="FF0000"/>
                <w:sz w:val="26"/>
                <w:szCs w:val="26"/>
                <w:u w:val="single"/>
                <w:lang w:val="nl-NL"/>
              </w:rPr>
              <w:t>án</w:t>
            </w:r>
            <w:proofErr w:type="gramEnd"/>
            <w:r w:rsidR="00EB6F88" w:rsidRPr="00EB6F88">
              <w:rPr>
                <w:rFonts w:ascii="Times New Roman" w:hAnsi="Times New Roman" w:cs="Times New Roman"/>
                <w:b/>
                <w:bCs/>
                <w:color w:val="FF0000"/>
                <w:sz w:val="26"/>
                <w:szCs w:val="26"/>
                <w:u w:val="single"/>
                <w:lang w:val="nl-NL"/>
              </w:rPr>
              <w:t xml:space="preserve"> bố trí,</w:t>
            </w:r>
            <w:r w:rsidR="00EB6F88" w:rsidRPr="00EB6F88">
              <w:rPr>
                <w:rFonts w:ascii="Times New Roman" w:hAnsi="Times New Roman" w:cs="Times New Roman"/>
                <w:color w:val="FF0000"/>
                <w:sz w:val="26"/>
                <w:szCs w:val="26"/>
                <w:lang w:val="nl-NL"/>
              </w:rPr>
              <w:t xml:space="preserve"> </w:t>
            </w:r>
            <w:r w:rsidR="00EB6F88" w:rsidRPr="00EB6F88">
              <w:rPr>
                <w:rFonts w:ascii="Times New Roman" w:hAnsi="Times New Roman" w:cs="Times New Roman"/>
                <w:sz w:val="26"/>
                <w:szCs w:val="26"/>
                <w:lang w:val="nl-NL"/>
              </w:rPr>
              <w:t xml:space="preserve">xây dựng khu nhà ở và các công trình </w:t>
            </w:r>
            <w:r w:rsidR="00EB6F88" w:rsidRPr="00EB6F88">
              <w:rPr>
                <w:rFonts w:ascii="Times New Roman" w:hAnsi="Times New Roman" w:cs="Times New Roman"/>
                <w:sz w:val="26"/>
                <w:szCs w:val="26"/>
              </w:rPr>
              <w:t xml:space="preserve">dịch vụ, tiện ích công cộng cho </w:t>
            </w:r>
            <w:r w:rsidR="00EB6F88" w:rsidRPr="00EB6F88">
              <w:rPr>
                <w:rFonts w:ascii="Times New Roman" w:hAnsi="Times New Roman" w:cs="Times New Roman"/>
                <w:sz w:val="26"/>
                <w:szCs w:val="26"/>
                <w:lang w:val="nl-NL"/>
              </w:rPr>
              <w:t>người lao động làm việc trong khu công nghiệp hoặc cụm các khu công nghiệp.</w:t>
            </w:r>
            <w:r w:rsidR="00EB6F88" w:rsidRPr="00EB6F88" w:rsidDel="007A6E59">
              <w:rPr>
                <w:rFonts w:ascii="Times New Roman" w:hAnsi="Times New Roman" w:cs="Times New Roman"/>
                <w:sz w:val="26"/>
                <w:szCs w:val="26"/>
                <w:lang w:val="nl-NL"/>
              </w:rPr>
              <w:t xml:space="preserve"> </w:t>
            </w:r>
          </w:p>
        </w:tc>
        <w:tc>
          <w:tcPr>
            <w:tcW w:w="4950" w:type="dxa"/>
            <w:shd w:val="clear" w:color="auto" w:fill="auto"/>
          </w:tcPr>
          <w:p w14:paraId="4D6A7B5F" w14:textId="77777777" w:rsidR="00575455" w:rsidRPr="00575455" w:rsidRDefault="00575455" w:rsidP="00575455">
            <w:pPr>
              <w:jc w:val="both"/>
              <w:rPr>
                <w:rFonts w:ascii="Times New Roman" w:hAnsi="Times New Roman" w:cs="Times New Roman"/>
                <w:sz w:val="26"/>
                <w:szCs w:val="26"/>
              </w:rPr>
            </w:pPr>
            <w:r w:rsidRPr="00575455">
              <w:rPr>
                <w:rFonts w:ascii="Times New Roman" w:hAnsi="Times New Roman" w:cs="Times New Roman"/>
                <w:sz w:val="26"/>
                <w:szCs w:val="26"/>
              </w:rPr>
              <w:t>Nên điều chỉnh lại để tránh trường hợp giống quy định yêu cầu phải phê duyệt Đánh giá tác động môi trường trước khi duyệt CTĐT. Điều này gây khó khăn trong quá trình chủ trương dự án, trở thành câu chuyện quả trứng con gà.</w:t>
            </w:r>
          </w:p>
          <w:p w14:paraId="090BC2CF" w14:textId="77777777" w:rsidR="00575455" w:rsidRPr="00575455" w:rsidRDefault="00575455" w:rsidP="00575455">
            <w:pPr>
              <w:jc w:val="both"/>
              <w:rPr>
                <w:rFonts w:ascii="Times New Roman" w:hAnsi="Times New Roman" w:cs="Times New Roman"/>
                <w:sz w:val="26"/>
                <w:szCs w:val="26"/>
              </w:rPr>
            </w:pPr>
            <w:r w:rsidRPr="00575455">
              <w:rPr>
                <w:rFonts w:ascii="Times New Roman" w:hAnsi="Times New Roman" w:cs="Times New Roman"/>
                <w:sz w:val="26"/>
                <w:szCs w:val="26"/>
              </w:rPr>
              <w:t xml:space="preserve">Cơ quan có thẩm quyền sẽ thẩm định </w:t>
            </w:r>
            <w:r w:rsidRPr="00575455">
              <w:rPr>
                <w:rFonts w:ascii="Times New Roman" w:hAnsi="Times New Roman" w:cs="Times New Roman"/>
                <w:sz w:val="26"/>
                <w:szCs w:val="26"/>
              </w:rPr>
              <w:lastRenderedPageBreak/>
              <w:t xml:space="preserve">phương </w:t>
            </w:r>
            <w:proofErr w:type="gramStart"/>
            <w:r w:rsidRPr="00575455">
              <w:rPr>
                <w:rFonts w:ascii="Times New Roman" w:hAnsi="Times New Roman" w:cs="Times New Roman"/>
                <w:sz w:val="26"/>
                <w:szCs w:val="26"/>
              </w:rPr>
              <w:t>án</w:t>
            </w:r>
            <w:proofErr w:type="gramEnd"/>
            <w:r w:rsidRPr="00575455">
              <w:rPr>
                <w:rFonts w:ascii="Times New Roman" w:hAnsi="Times New Roman" w:cs="Times New Roman"/>
                <w:sz w:val="26"/>
                <w:szCs w:val="26"/>
              </w:rPr>
              <w:t xml:space="preserve"> bố trí xây dựng nhà ở do NĐT đề xuất.</w:t>
            </w:r>
          </w:p>
          <w:p w14:paraId="51040715" w14:textId="233D23C4" w:rsidR="00ED0397" w:rsidRDefault="00575455" w:rsidP="00575455">
            <w:pPr>
              <w:jc w:val="both"/>
              <w:rPr>
                <w:rFonts w:ascii="Times New Roman" w:hAnsi="Times New Roman" w:cs="Times New Roman"/>
                <w:sz w:val="26"/>
                <w:szCs w:val="26"/>
              </w:rPr>
            </w:pPr>
            <w:r w:rsidRPr="00575455">
              <w:rPr>
                <w:rFonts w:ascii="Times New Roman" w:hAnsi="Times New Roman" w:cs="Times New Roman"/>
                <w:sz w:val="26"/>
                <w:szCs w:val="26"/>
              </w:rPr>
              <w:t>Mặt khác, trách nhiệm bố trí quỹ đất xây dựng nhà ở là trách nhiệm của UBND tỉnh chứ không phải của Doanh nghiệp. NĐT có trách nhiệm đầu tư, xây dựng phục vụ cho người lao động trong KCN.</w:t>
            </w:r>
            <w:r w:rsidRPr="00575455">
              <w:rPr>
                <w:rFonts w:ascii="Times New Roman" w:hAnsi="Times New Roman" w:cs="Times New Roman"/>
                <w:sz w:val="26"/>
                <w:szCs w:val="26"/>
              </w:rPr>
              <w:tab/>
            </w:r>
          </w:p>
        </w:tc>
      </w:tr>
      <w:tr w:rsidR="001A43F2" w:rsidRPr="00366DA7" w14:paraId="5EC01CF3" w14:textId="6AB0290E" w:rsidTr="005478CD">
        <w:tc>
          <w:tcPr>
            <w:tcW w:w="573" w:type="dxa"/>
            <w:shd w:val="clear" w:color="auto" w:fill="auto"/>
            <w:vAlign w:val="center"/>
          </w:tcPr>
          <w:p w14:paraId="4958E121" w14:textId="59A36C11" w:rsidR="001A43F2" w:rsidRPr="00366DA7" w:rsidRDefault="00CB4D68" w:rsidP="001A43F2">
            <w:pPr>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927" w:type="dxa"/>
            <w:shd w:val="clear" w:color="auto" w:fill="auto"/>
          </w:tcPr>
          <w:p w14:paraId="76AE2294" w14:textId="4F414E0E" w:rsidR="00EA06AA" w:rsidRPr="00D33C30" w:rsidRDefault="00E552CC" w:rsidP="00EA06AA">
            <w:pPr>
              <w:jc w:val="both"/>
              <w:rPr>
                <w:rFonts w:ascii="Times New Roman" w:hAnsi="Times New Roman" w:cs="Times New Roman"/>
                <w:b/>
                <w:bCs/>
                <w:sz w:val="26"/>
                <w:szCs w:val="26"/>
              </w:rPr>
            </w:pPr>
            <w:r>
              <w:rPr>
                <w:rFonts w:ascii="Times New Roman" w:hAnsi="Times New Roman" w:cs="Times New Roman"/>
                <w:b/>
                <w:bCs/>
                <w:sz w:val="26"/>
                <w:szCs w:val="26"/>
              </w:rPr>
              <w:t>K</w:t>
            </w:r>
            <w:r w:rsidR="00EA06AA">
              <w:rPr>
                <w:rFonts w:ascii="Times New Roman" w:hAnsi="Times New Roman" w:cs="Times New Roman"/>
                <w:b/>
                <w:bCs/>
                <w:sz w:val="26"/>
                <w:szCs w:val="26"/>
              </w:rPr>
              <w:t xml:space="preserve">hoản </w:t>
            </w:r>
            <w:r>
              <w:rPr>
                <w:rFonts w:ascii="Times New Roman" w:hAnsi="Times New Roman" w:cs="Times New Roman"/>
                <w:b/>
                <w:bCs/>
                <w:sz w:val="26"/>
                <w:szCs w:val="26"/>
              </w:rPr>
              <w:t>5</w:t>
            </w:r>
            <w:r w:rsidR="00EA06AA">
              <w:rPr>
                <w:rFonts w:ascii="Times New Roman" w:hAnsi="Times New Roman" w:cs="Times New Roman"/>
                <w:b/>
                <w:bCs/>
                <w:sz w:val="26"/>
                <w:szCs w:val="26"/>
              </w:rPr>
              <w:t xml:space="preserve"> Điều 13 [Chuyển đổi KCN sang phát triển khu đô thị, thương mại, dịch vụ]</w:t>
            </w:r>
            <w:r w:rsidR="00EA06AA" w:rsidRPr="00D33C30">
              <w:rPr>
                <w:rFonts w:ascii="Times New Roman" w:hAnsi="Times New Roman" w:cs="Times New Roman"/>
                <w:b/>
                <w:bCs/>
                <w:sz w:val="26"/>
                <w:szCs w:val="26"/>
              </w:rPr>
              <w:t xml:space="preserve">  </w:t>
            </w:r>
          </w:p>
          <w:p w14:paraId="186E20D6" w14:textId="77777777" w:rsidR="001A43F2" w:rsidRDefault="001A43F2" w:rsidP="00EA06AA">
            <w:pPr>
              <w:rPr>
                <w:rFonts w:ascii="Times New Roman" w:hAnsi="Times New Roman" w:cs="Times New Roman"/>
                <w:sz w:val="26"/>
                <w:szCs w:val="26"/>
              </w:rPr>
            </w:pPr>
          </w:p>
          <w:p w14:paraId="29A293D6" w14:textId="77777777" w:rsidR="00EA06AA" w:rsidRPr="00EA06AA" w:rsidRDefault="00EA06AA" w:rsidP="00E552CC">
            <w:pPr>
              <w:jc w:val="both"/>
              <w:rPr>
                <w:rFonts w:ascii="Times New Roman" w:hAnsi="Times New Roman" w:cs="Times New Roman"/>
                <w:sz w:val="26"/>
                <w:szCs w:val="26"/>
                <w:lang w:val="nl-NL"/>
              </w:rPr>
            </w:pPr>
            <w:r w:rsidRPr="00EA06AA">
              <w:rPr>
                <w:rFonts w:ascii="Times New Roman" w:hAnsi="Times New Roman" w:cs="Times New Roman"/>
                <w:bCs/>
                <w:sz w:val="26"/>
                <w:szCs w:val="26"/>
                <w:lang w:val="nl-NL"/>
              </w:rPr>
              <w:t>5. Việc chuyển đổi khu công nghiệp sang phát triển khu đô thị, thương mại, dịch vụ quy định tại Điều này được thực hiện đối với toàn bộ khu công nghiệp hoặc một phần diện tích của khu công nghiệp.</w:t>
            </w:r>
          </w:p>
          <w:p w14:paraId="71C18052" w14:textId="2AC9BD41" w:rsidR="00EA06AA" w:rsidRPr="00EA06AA" w:rsidRDefault="00EA06AA" w:rsidP="00EA06AA">
            <w:pPr>
              <w:rPr>
                <w:rFonts w:ascii="Times New Roman" w:hAnsi="Times New Roman" w:cs="Times New Roman"/>
                <w:sz w:val="26"/>
                <w:szCs w:val="26"/>
              </w:rPr>
            </w:pPr>
          </w:p>
        </w:tc>
        <w:tc>
          <w:tcPr>
            <w:tcW w:w="4500" w:type="dxa"/>
            <w:shd w:val="clear" w:color="auto" w:fill="auto"/>
          </w:tcPr>
          <w:p w14:paraId="44B39EA9" w14:textId="0C01A642" w:rsidR="001A43F2" w:rsidRPr="00E552CC" w:rsidRDefault="00E552CC" w:rsidP="00CD231F">
            <w:pPr>
              <w:rPr>
                <w:rFonts w:ascii="Times New Roman" w:hAnsi="Times New Roman" w:cs="Times New Roman"/>
                <w:b/>
                <w:bCs/>
                <w:sz w:val="26"/>
                <w:szCs w:val="26"/>
                <w:u w:val="single"/>
              </w:rPr>
            </w:pPr>
            <w:r w:rsidRPr="00E552CC">
              <w:rPr>
                <w:rFonts w:ascii="Times New Roman" w:hAnsi="Times New Roman" w:cs="Times New Roman"/>
                <w:b/>
                <w:bCs/>
                <w:sz w:val="26"/>
                <w:szCs w:val="26"/>
                <w:u w:val="single"/>
              </w:rPr>
              <w:t>Sửa đổi Khoản 5 Điều 13 thành:</w:t>
            </w:r>
          </w:p>
          <w:p w14:paraId="3653E65A" w14:textId="77777777" w:rsidR="00E552CC" w:rsidRDefault="00E552CC" w:rsidP="00CD231F">
            <w:pPr>
              <w:rPr>
                <w:rFonts w:ascii="Times New Roman" w:hAnsi="Times New Roman" w:cs="Times New Roman"/>
                <w:sz w:val="26"/>
                <w:szCs w:val="26"/>
              </w:rPr>
            </w:pPr>
          </w:p>
          <w:p w14:paraId="39DAA0DF" w14:textId="77777777" w:rsidR="00CD231F" w:rsidRPr="00CD231F" w:rsidRDefault="00CD231F" w:rsidP="00CD231F">
            <w:pPr>
              <w:jc w:val="both"/>
              <w:rPr>
                <w:rFonts w:ascii="Times New Roman" w:hAnsi="Times New Roman" w:cs="Times New Roman"/>
                <w:b/>
                <w:bCs/>
                <w:color w:val="FF0000"/>
                <w:sz w:val="26"/>
                <w:szCs w:val="26"/>
                <w:u w:val="single"/>
                <w:lang w:val="nl-NL"/>
              </w:rPr>
            </w:pPr>
            <w:r w:rsidRPr="00CD231F">
              <w:rPr>
                <w:rFonts w:ascii="Times New Roman" w:hAnsi="Times New Roman" w:cs="Times New Roman"/>
                <w:bCs/>
                <w:sz w:val="26"/>
                <w:szCs w:val="26"/>
                <w:lang w:val="nl-NL"/>
              </w:rPr>
              <w:t>5. Việc chuyển đổi khu công nghiệp sang phát triển khu đô thị, thương mại, dịch vụ quy định tại Điều này được thực hiện đối với toàn bộ khu công nghiệp.</w:t>
            </w:r>
          </w:p>
          <w:p w14:paraId="135A5EEF" w14:textId="77777777" w:rsidR="00CD231F" w:rsidRPr="00CD231F" w:rsidRDefault="00CD231F" w:rsidP="00CD231F">
            <w:pPr>
              <w:jc w:val="both"/>
              <w:rPr>
                <w:rFonts w:ascii="Times New Roman" w:hAnsi="Times New Roman" w:cs="Times New Roman"/>
                <w:b/>
                <w:bCs/>
                <w:color w:val="FF0000"/>
                <w:sz w:val="26"/>
                <w:szCs w:val="26"/>
                <w:u w:val="single"/>
              </w:rPr>
            </w:pPr>
            <w:r w:rsidRPr="00CD231F">
              <w:rPr>
                <w:rFonts w:ascii="Times New Roman" w:hAnsi="Times New Roman" w:cs="Times New Roman"/>
                <w:b/>
                <w:bCs/>
                <w:color w:val="FF0000"/>
                <w:sz w:val="26"/>
                <w:szCs w:val="26"/>
                <w:u w:val="single"/>
              </w:rPr>
              <w:t xml:space="preserve">Trong trường hợp chuyển đổi một phần diện tích của KCN sang phát triển khu đô thị, thương mại dịch vụ thì không áp dụng quy định tại điểm b, c khoản 1 Điều này. Nhà đầu tư </w:t>
            </w:r>
            <w:r w:rsidRPr="00CD231F">
              <w:rPr>
                <w:rFonts w:ascii="Times New Roman" w:hAnsi="Times New Roman" w:cs="Times New Roman"/>
                <w:b/>
                <w:bCs/>
                <w:color w:val="FF0000"/>
                <w:sz w:val="26"/>
                <w:szCs w:val="26"/>
                <w:u w:val="single"/>
                <w:lang w:val="nl-NL"/>
              </w:rPr>
              <w:t xml:space="preserve">thực hiện trình tự, thủ tục điều chỉnh dự </w:t>
            </w:r>
            <w:proofErr w:type="gramStart"/>
            <w:r w:rsidRPr="00CD231F">
              <w:rPr>
                <w:rFonts w:ascii="Times New Roman" w:hAnsi="Times New Roman" w:cs="Times New Roman"/>
                <w:b/>
                <w:bCs/>
                <w:color w:val="FF0000"/>
                <w:sz w:val="26"/>
                <w:szCs w:val="26"/>
                <w:u w:val="single"/>
                <w:lang w:val="nl-NL"/>
              </w:rPr>
              <w:t>án</w:t>
            </w:r>
            <w:proofErr w:type="gramEnd"/>
            <w:r w:rsidRPr="00CD231F">
              <w:rPr>
                <w:rFonts w:ascii="Times New Roman" w:hAnsi="Times New Roman" w:cs="Times New Roman"/>
                <w:b/>
                <w:bCs/>
                <w:color w:val="FF0000"/>
                <w:sz w:val="26"/>
                <w:szCs w:val="26"/>
                <w:u w:val="single"/>
                <w:lang w:val="nl-NL"/>
              </w:rPr>
              <w:t xml:space="preserve"> đầu tư xây dựng và kinh doanh kết cấu hạ tầng khu công nghiệp theo quy định của pháp luật về đầu tư.</w:t>
            </w:r>
          </w:p>
          <w:p w14:paraId="4B4B10FA" w14:textId="5FC286A0" w:rsidR="00CD231F" w:rsidRPr="00CD231F" w:rsidRDefault="00CD231F" w:rsidP="00CD231F">
            <w:pPr>
              <w:rPr>
                <w:rFonts w:ascii="Times New Roman" w:hAnsi="Times New Roman" w:cs="Times New Roman"/>
                <w:sz w:val="26"/>
                <w:szCs w:val="26"/>
              </w:rPr>
            </w:pPr>
          </w:p>
        </w:tc>
        <w:tc>
          <w:tcPr>
            <w:tcW w:w="4950" w:type="dxa"/>
            <w:shd w:val="clear" w:color="auto" w:fill="auto"/>
          </w:tcPr>
          <w:p w14:paraId="3E9314E9" w14:textId="77777777" w:rsidR="0080033F" w:rsidRPr="0080033F" w:rsidRDefault="0080033F" w:rsidP="0080033F">
            <w:pPr>
              <w:jc w:val="both"/>
              <w:rPr>
                <w:rFonts w:ascii="Times New Roman" w:hAnsi="Times New Roman" w:cs="Times New Roman"/>
                <w:sz w:val="26"/>
                <w:szCs w:val="26"/>
              </w:rPr>
            </w:pPr>
            <w:r w:rsidRPr="0080033F">
              <w:rPr>
                <w:rFonts w:ascii="Times New Roman" w:hAnsi="Times New Roman" w:cs="Times New Roman"/>
                <w:sz w:val="26"/>
                <w:szCs w:val="26"/>
              </w:rPr>
              <w:t>Bổ sung thêm trường hợp chuyển đổi một phần diện tích KCN cần có quy định riêng để đảm bảo việc thuận tiện trong quá trình triển khai:</w:t>
            </w:r>
          </w:p>
          <w:p w14:paraId="2B960736" w14:textId="77777777" w:rsidR="0080033F" w:rsidRPr="0080033F" w:rsidRDefault="0080033F" w:rsidP="0080033F">
            <w:pPr>
              <w:jc w:val="both"/>
              <w:rPr>
                <w:rFonts w:ascii="Times New Roman" w:hAnsi="Times New Roman" w:cs="Times New Roman"/>
                <w:sz w:val="26"/>
                <w:szCs w:val="26"/>
              </w:rPr>
            </w:pPr>
            <w:r w:rsidRPr="0080033F">
              <w:rPr>
                <w:rFonts w:ascii="Times New Roman" w:hAnsi="Times New Roman" w:cs="Times New Roman"/>
                <w:sz w:val="26"/>
                <w:szCs w:val="26"/>
              </w:rPr>
              <w:t>Trong trường hợp chuyển đổi một phần diện tích của KCN sang phát triển khu đô thị, thương mại dịch vụ thì không áp dụng quy định tại điểm b</w:t>
            </w:r>
            <w:proofErr w:type="gramStart"/>
            <w:r w:rsidRPr="0080033F">
              <w:rPr>
                <w:rFonts w:ascii="Times New Roman" w:hAnsi="Times New Roman" w:cs="Times New Roman"/>
                <w:sz w:val="26"/>
                <w:szCs w:val="26"/>
              </w:rPr>
              <w:t>,c</w:t>
            </w:r>
            <w:proofErr w:type="gramEnd"/>
            <w:r w:rsidRPr="0080033F">
              <w:rPr>
                <w:rFonts w:ascii="Times New Roman" w:hAnsi="Times New Roman" w:cs="Times New Roman"/>
                <w:sz w:val="26"/>
                <w:szCs w:val="26"/>
              </w:rPr>
              <w:t xml:space="preserve"> khoản 1 Điều này. Nhà đầu tư </w:t>
            </w:r>
            <w:r w:rsidRPr="0080033F">
              <w:rPr>
                <w:rFonts w:ascii="Times New Roman" w:hAnsi="Times New Roman" w:cs="Times New Roman"/>
                <w:sz w:val="26"/>
                <w:szCs w:val="26"/>
                <w:lang w:val="nl-NL"/>
              </w:rPr>
              <w:t xml:space="preserve">thực hiện trình tự, thủ tục điều chỉnh dự </w:t>
            </w:r>
            <w:proofErr w:type="gramStart"/>
            <w:r w:rsidRPr="0080033F">
              <w:rPr>
                <w:rFonts w:ascii="Times New Roman" w:hAnsi="Times New Roman" w:cs="Times New Roman"/>
                <w:sz w:val="26"/>
                <w:szCs w:val="26"/>
                <w:lang w:val="nl-NL"/>
              </w:rPr>
              <w:t>án</w:t>
            </w:r>
            <w:proofErr w:type="gramEnd"/>
            <w:r w:rsidRPr="0080033F">
              <w:rPr>
                <w:rFonts w:ascii="Times New Roman" w:hAnsi="Times New Roman" w:cs="Times New Roman"/>
                <w:sz w:val="26"/>
                <w:szCs w:val="26"/>
                <w:lang w:val="nl-NL"/>
              </w:rPr>
              <w:t xml:space="preserve"> đầu tư xây dựng và kinh doanh kết cấu hạ tầng khu công nghiệp theo quy định của pháp luật về đầu tư.</w:t>
            </w:r>
          </w:p>
          <w:p w14:paraId="0323DD40" w14:textId="359F70EB" w:rsidR="001A43F2" w:rsidRPr="00E552CC" w:rsidRDefault="001A43F2" w:rsidP="0080033F">
            <w:pPr>
              <w:rPr>
                <w:rFonts w:ascii="Times New Roman" w:hAnsi="Times New Roman" w:cs="Times New Roman"/>
                <w:sz w:val="26"/>
                <w:szCs w:val="26"/>
              </w:rPr>
            </w:pPr>
          </w:p>
        </w:tc>
      </w:tr>
      <w:tr w:rsidR="001A43F2" w:rsidRPr="00366DA7" w14:paraId="77CC8F43" w14:textId="5B3E42AB" w:rsidTr="005478CD">
        <w:tc>
          <w:tcPr>
            <w:tcW w:w="573" w:type="dxa"/>
            <w:shd w:val="clear" w:color="auto" w:fill="auto"/>
            <w:vAlign w:val="center"/>
          </w:tcPr>
          <w:p w14:paraId="24FB963E" w14:textId="31ECA495" w:rsidR="001A43F2" w:rsidRPr="00366DA7" w:rsidRDefault="00CB4D68" w:rsidP="001A43F2">
            <w:pPr>
              <w:jc w:val="center"/>
              <w:rPr>
                <w:rFonts w:ascii="Times New Roman" w:hAnsi="Times New Roman" w:cs="Times New Roman"/>
                <w:sz w:val="26"/>
                <w:szCs w:val="26"/>
              </w:rPr>
            </w:pPr>
            <w:r>
              <w:rPr>
                <w:rFonts w:ascii="Times New Roman" w:hAnsi="Times New Roman" w:cs="Times New Roman"/>
                <w:sz w:val="26"/>
                <w:szCs w:val="26"/>
              </w:rPr>
              <w:t>5</w:t>
            </w:r>
          </w:p>
        </w:tc>
        <w:tc>
          <w:tcPr>
            <w:tcW w:w="3927" w:type="dxa"/>
            <w:shd w:val="clear" w:color="auto" w:fill="auto"/>
          </w:tcPr>
          <w:p w14:paraId="4D97C4F7" w14:textId="1E915F6B" w:rsidR="00806AC1" w:rsidRDefault="00560C65" w:rsidP="00806AC1">
            <w:pPr>
              <w:rPr>
                <w:rFonts w:ascii="Times New Roman" w:hAnsi="Times New Roman" w:cs="Times New Roman"/>
                <w:b/>
                <w:bCs/>
                <w:sz w:val="26"/>
                <w:szCs w:val="26"/>
              </w:rPr>
            </w:pPr>
            <w:r>
              <w:rPr>
                <w:rFonts w:ascii="Times New Roman" w:hAnsi="Times New Roman" w:cs="Times New Roman"/>
                <w:b/>
                <w:bCs/>
                <w:sz w:val="26"/>
                <w:szCs w:val="26"/>
              </w:rPr>
              <w:t xml:space="preserve">Khoản 1 Điều 34 </w:t>
            </w:r>
            <w:r w:rsidR="0000270C">
              <w:rPr>
                <w:rFonts w:ascii="Times New Roman" w:hAnsi="Times New Roman" w:cs="Times New Roman"/>
                <w:b/>
                <w:bCs/>
                <w:sz w:val="26"/>
                <w:szCs w:val="26"/>
              </w:rPr>
              <w:t xml:space="preserve">[Trình tự thủ tục </w:t>
            </w:r>
            <w:r w:rsidR="00084F6E">
              <w:rPr>
                <w:rFonts w:ascii="Times New Roman" w:hAnsi="Times New Roman" w:cs="Times New Roman"/>
                <w:b/>
                <w:bCs/>
                <w:sz w:val="26"/>
                <w:szCs w:val="26"/>
              </w:rPr>
              <w:t>đầu tư KCN Đô thị - Dịch vụ]</w:t>
            </w:r>
          </w:p>
          <w:p w14:paraId="4A06578C" w14:textId="1AC6E29A" w:rsidR="00084F6E" w:rsidRDefault="00084F6E" w:rsidP="00806AC1">
            <w:pPr>
              <w:rPr>
                <w:rFonts w:ascii="Times New Roman" w:hAnsi="Times New Roman" w:cs="Times New Roman"/>
                <w:b/>
                <w:bCs/>
                <w:sz w:val="26"/>
                <w:szCs w:val="26"/>
              </w:rPr>
            </w:pPr>
          </w:p>
          <w:p w14:paraId="79F3DBD9" w14:textId="2CF691E1" w:rsidR="00D427B2" w:rsidRPr="00D427B2" w:rsidRDefault="00D427B2" w:rsidP="00D427B2">
            <w:pPr>
              <w:jc w:val="both"/>
              <w:rPr>
                <w:rFonts w:ascii="Times New Roman" w:hAnsi="Times New Roman" w:cs="Times New Roman"/>
                <w:sz w:val="26"/>
                <w:szCs w:val="26"/>
                <w:lang w:val="nl-NL"/>
              </w:rPr>
            </w:pPr>
            <w:r>
              <w:rPr>
                <w:rFonts w:ascii="Times New Roman" w:hAnsi="Times New Roman" w:cs="Times New Roman"/>
                <w:sz w:val="26"/>
                <w:szCs w:val="26"/>
                <w:lang w:val="nl-NL"/>
              </w:rPr>
              <w:t>“</w:t>
            </w:r>
            <w:r w:rsidRPr="00D427B2">
              <w:rPr>
                <w:rFonts w:ascii="Times New Roman" w:hAnsi="Times New Roman" w:cs="Times New Roman"/>
                <w:sz w:val="26"/>
                <w:szCs w:val="26"/>
                <w:lang w:val="nl-NL"/>
              </w:rPr>
              <w:t>1. Trình tự thủ tục đầu tư dự án đầu tư xây dựng và kinh doanh kết cấu hạ tầng khu công nghiệp - đô thị - dịch vụ được thực hiện đồng thời theo quy định của pháp luật về đầu tư trong các trường hợp sau đây:</w:t>
            </w:r>
          </w:p>
          <w:p w14:paraId="1B461DA1" w14:textId="77777777" w:rsidR="00D427B2" w:rsidRPr="006163C6" w:rsidRDefault="00D427B2" w:rsidP="00D427B2">
            <w:pPr>
              <w:jc w:val="both"/>
              <w:rPr>
                <w:rFonts w:ascii="Times New Roman" w:hAnsi="Times New Roman" w:cs="Times New Roman"/>
                <w:sz w:val="26"/>
                <w:szCs w:val="26"/>
                <w:lang w:val="nl-NL"/>
              </w:rPr>
            </w:pPr>
            <w:r w:rsidRPr="00D427B2">
              <w:rPr>
                <w:rFonts w:ascii="Times New Roman" w:hAnsi="Times New Roman" w:cs="Times New Roman"/>
                <w:sz w:val="26"/>
                <w:szCs w:val="26"/>
                <w:lang w:val="nl-NL"/>
              </w:rPr>
              <w:t xml:space="preserve">a) Khu đô thị - dịch vụ không thuộc trường hợp đấu giá quyền sử </w:t>
            </w:r>
            <w:r w:rsidRPr="00D427B2">
              <w:rPr>
                <w:rFonts w:ascii="Times New Roman" w:hAnsi="Times New Roman" w:cs="Times New Roman"/>
                <w:sz w:val="26"/>
                <w:szCs w:val="26"/>
                <w:lang w:val="nl-NL"/>
              </w:rPr>
              <w:lastRenderedPageBreak/>
              <w:t>dụng đất theo quy định của pháp luật về đất đai và đấu thầu lựa chọn nhà đầu tư theo quy định của pháp luật về đấu thầu;</w:t>
            </w:r>
          </w:p>
          <w:p w14:paraId="62BF7E78" w14:textId="6370A42B" w:rsidR="001A43F2" w:rsidRPr="0035645F" w:rsidRDefault="00D427B2" w:rsidP="001A43F2">
            <w:pPr>
              <w:jc w:val="both"/>
              <w:rPr>
                <w:rFonts w:ascii="Times New Roman" w:hAnsi="Times New Roman" w:cs="Times New Roman"/>
                <w:sz w:val="26"/>
                <w:szCs w:val="26"/>
                <w:lang w:val="nl-NL"/>
              </w:rPr>
            </w:pPr>
            <w:r w:rsidRPr="006163C6">
              <w:rPr>
                <w:rFonts w:ascii="Times New Roman" w:hAnsi="Times New Roman" w:cs="Times New Roman"/>
                <w:sz w:val="26"/>
                <w:szCs w:val="26"/>
                <w:lang w:val="nl-NL"/>
              </w:rPr>
              <w:t xml:space="preserve">b) </w:t>
            </w:r>
            <w:r w:rsidRPr="006163C6">
              <w:rPr>
                <w:rFonts w:ascii="Times New Roman" w:hAnsi="Times New Roman" w:cs="Times New Roman"/>
                <w:strike/>
                <w:sz w:val="26"/>
                <w:szCs w:val="26"/>
                <w:lang w:val="nl-NL"/>
              </w:rPr>
              <w:t>Chấp thuận chủ trương đầu tư dự án đầu tư xây dựng và kinh doanh kết cấu hạ tầng khu công nghiệp - đô thị - dịch vụ không đồng thời chấp thuận nhà đầu tư. Việc lựa chọn nhà đầu tư sau khi dự án đầu tư được chấp thuận chủ trương đầu tư thực hiện theo quy định của pháp luật có liên quan</w:t>
            </w:r>
            <w:r w:rsidRPr="006163C6">
              <w:rPr>
                <w:rFonts w:ascii="Times New Roman" w:hAnsi="Times New Roman" w:cs="Times New Roman"/>
                <w:sz w:val="26"/>
                <w:szCs w:val="26"/>
                <w:lang w:val="nl-NL"/>
              </w:rPr>
              <w:t>.</w:t>
            </w:r>
            <w:r w:rsidR="0035645F" w:rsidRPr="006163C6">
              <w:rPr>
                <w:rFonts w:ascii="Times New Roman" w:hAnsi="Times New Roman" w:cs="Times New Roman"/>
                <w:sz w:val="26"/>
                <w:szCs w:val="26"/>
                <w:lang w:val="nl-NL"/>
              </w:rPr>
              <w:t>”</w:t>
            </w:r>
          </w:p>
        </w:tc>
        <w:tc>
          <w:tcPr>
            <w:tcW w:w="4500" w:type="dxa"/>
            <w:shd w:val="clear" w:color="auto" w:fill="auto"/>
          </w:tcPr>
          <w:p w14:paraId="7EFAF262" w14:textId="7D20FB6A" w:rsidR="003724AD" w:rsidRPr="00161CB2" w:rsidRDefault="003724AD" w:rsidP="003724AD">
            <w:pPr>
              <w:rPr>
                <w:rFonts w:ascii="Times New Roman" w:hAnsi="Times New Roman" w:cs="Times New Roman"/>
                <w:b/>
                <w:bCs/>
                <w:sz w:val="26"/>
                <w:szCs w:val="26"/>
                <w:u w:val="single"/>
              </w:rPr>
            </w:pPr>
            <w:r w:rsidRPr="00161CB2">
              <w:rPr>
                <w:rFonts w:ascii="Times New Roman" w:hAnsi="Times New Roman" w:cs="Times New Roman"/>
                <w:b/>
                <w:bCs/>
                <w:sz w:val="26"/>
                <w:szCs w:val="26"/>
                <w:u w:val="single"/>
              </w:rPr>
              <w:lastRenderedPageBreak/>
              <w:t>Sửa đổi Khoản 1 Điều 34 thành</w:t>
            </w:r>
            <w:r w:rsidR="00161CB2" w:rsidRPr="00161CB2">
              <w:rPr>
                <w:rFonts w:ascii="Times New Roman" w:hAnsi="Times New Roman" w:cs="Times New Roman"/>
                <w:b/>
                <w:bCs/>
                <w:sz w:val="26"/>
                <w:szCs w:val="26"/>
                <w:u w:val="single"/>
              </w:rPr>
              <w:t>:</w:t>
            </w:r>
          </w:p>
          <w:p w14:paraId="26A40FB2" w14:textId="77777777" w:rsidR="003724AD" w:rsidRDefault="001A43F2" w:rsidP="003724AD">
            <w:pPr>
              <w:jc w:val="both"/>
              <w:rPr>
                <w:rFonts w:ascii="Times New Roman" w:hAnsi="Times New Roman" w:cs="Times New Roman"/>
                <w:sz w:val="26"/>
                <w:szCs w:val="26"/>
              </w:rPr>
            </w:pPr>
            <w:r w:rsidRPr="008B6CD4">
              <w:rPr>
                <w:rFonts w:ascii="Times New Roman" w:hAnsi="Times New Roman" w:cs="Times New Roman"/>
                <w:sz w:val="26"/>
                <w:szCs w:val="26"/>
              </w:rPr>
              <w:t xml:space="preserve"> </w:t>
            </w:r>
          </w:p>
          <w:p w14:paraId="1314623E" w14:textId="174AD725" w:rsidR="003724AD" w:rsidRPr="003724AD" w:rsidRDefault="00D427B2" w:rsidP="003724AD">
            <w:pPr>
              <w:jc w:val="both"/>
              <w:rPr>
                <w:rFonts w:ascii="Times New Roman" w:hAnsi="Times New Roman" w:cs="Times New Roman"/>
                <w:sz w:val="26"/>
                <w:szCs w:val="26"/>
              </w:rPr>
            </w:pPr>
            <w:r>
              <w:rPr>
                <w:rFonts w:ascii="Times New Roman" w:hAnsi="Times New Roman" w:cs="Times New Roman"/>
                <w:sz w:val="26"/>
                <w:szCs w:val="26"/>
              </w:rPr>
              <w:t>“</w:t>
            </w:r>
            <w:r w:rsidR="003724AD" w:rsidRPr="003724AD">
              <w:rPr>
                <w:rFonts w:ascii="Times New Roman" w:hAnsi="Times New Roman" w:cs="Times New Roman"/>
                <w:sz w:val="26"/>
                <w:szCs w:val="26"/>
              </w:rPr>
              <w:t>1. Trình tự thủ tục đầu tư dự án đầu tư xây dựng và kinh doanh kết cấu hạ tầng khu công nghiệp - đô thị - dịch vụ được thực hiện đồng thời theo quy định của pháp luật về đầu tư trong các trường hợp sau đây:</w:t>
            </w:r>
          </w:p>
          <w:p w14:paraId="1009A09F" w14:textId="24394A42" w:rsidR="003724AD" w:rsidRDefault="003724AD" w:rsidP="003724AD">
            <w:pPr>
              <w:jc w:val="both"/>
              <w:rPr>
                <w:rFonts w:ascii="Times New Roman" w:hAnsi="Times New Roman" w:cs="Times New Roman"/>
                <w:sz w:val="26"/>
                <w:szCs w:val="26"/>
              </w:rPr>
            </w:pPr>
            <w:r w:rsidRPr="003724AD">
              <w:rPr>
                <w:rFonts w:ascii="Times New Roman" w:hAnsi="Times New Roman" w:cs="Times New Roman"/>
                <w:sz w:val="26"/>
                <w:szCs w:val="26"/>
              </w:rPr>
              <w:t xml:space="preserve">a) Khu đô thị - dịch vụ không thuộc trường hợp đấu giá quyền sử dụng đất theo quy định của pháp luật về đất đai và đấu thầu lựa chọn nhà đầu tư theo quy </w:t>
            </w:r>
            <w:r w:rsidRPr="003724AD">
              <w:rPr>
                <w:rFonts w:ascii="Times New Roman" w:hAnsi="Times New Roman" w:cs="Times New Roman"/>
                <w:sz w:val="26"/>
                <w:szCs w:val="26"/>
              </w:rPr>
              <w:lastRenderedPageBreak/>
              <w:t xml:space="preserve">định của pháp luật về đấu thầu </w:t>
            </w:r>
            <w:r w:rsidRPr="003724AD">
              <w:rPr>
                <w:rFonts w:ascii="Times New Roman" w:hAnsi="Times New Roman" w:cs="Times New Roman"/>
                <w:b/>
                <w:bCs/>
                <w:color w:val="FF0000"/>
                <w:sz w:val="26"/>
                <w:szCs w:val="26"/>
                <w:u w:val="single"/>
              </w:rPr>
              <w:t>hoặc đã phù hợp với quy hoạch xây dựng được cơ quan có thẩm quyền phê duyệt;</w:t>
            </w:r>
          </w:p>
          <w:p w14:paraId="6839EC86" w14:textId="77777777" w:rsidR="001A43F2" w:rsidRDefault="003724AD" w:rsidP="003724AD">
            <w:pPr>
              <w:jc w:val="both"/>
              <w:rPr>
                <w:rFonts w:ascii="Times New Roman" w:hAnsi="Times New Roman" w:cs="Times New Roman"/>
                <w:sz w:val="26"/>
                <w:szCs w:val="26"/>
              </w:rPr>
            </w:pPr>
            <w:r w:rsidRPr="003724AD">
              <w:rPr>
                <w:rFonts w:ascii="Times New Roman" w:hAnsi="Times New Roman" w:cs="Times New Roman"/>
                <w:sz w:val="26"/>
                <w:szCs w:val="26"/>
              </w:rPr>
              <w:t xml:space="preserve">b) </w:t>
            </w:r>
            <w:r w:rsidRPr="0035645F">
              <w:rPr>
                <w:rFonts w:ascii="Times New Roman" w:hAnsi="Times New Roman" w:cs="Times New Roman"/>
                <w:b/>
                <w:bCs/>
                <w:color w:val="FF0000"/>
                <w:sz w:val="26"/>
                <w:szCs w:val="26"/>
                <w:u w:val="single"/>
              </w:rPr>
              <w:t>Nhà đầu tư có quyền sử dụng đất ở hợp pháp hoặc các loại đất khác phù hợp với quy hoạch sử dụng đất;</w:t>
            </w:r>
          </w:p>
          <w:p w14:paraId="07ED6D4D" w14:textId="7F6E5BAE" w:rsidR="00DF4FB6" w:rsidRDefault="00DF4FB6" w:rsidP="003724AD">
            <w:pPr>
              <w:jc w:val="both"/>
              <w:rPr>
                <w:rFonts w:ascii="Times New Roman" w:hAnsi="Times New Roman" w:cs="Times New Roman"/>
                <w:sz w:val="26"/>
                <w:szCs w:val="26"/>
              </w:rPr>
            </w:pPr>
            <w:r>
              <w:rPr>
                <w:rFonts w:ascii="Times New Roman" w:hAnsi="Times New Roman" w:cs="Times New Roman"/>
                <w:sz w:val="26"/>
                <w:szCs w:val="26"/>
              </w:rPr>
              <w:t>…</w:t>
            </w:r>
          </w:p>
          <w:p w14:paraId="47C01B85" w14:textId="77777777" w:rsidR="00DF4FB6" w:rsidRDefault="00DF4FB6" w:rsidP="003724AD">
            <w:pPr>
              <w:jc w:val="both"/>
              <w:rPr>
                <w:rFonts w:ascii="Times New Roman" w:hAnsi="Times New Roman" w:cs="Times New Roman"/>
                <w:sz w:val="26"/>
                <w:szCs w:val="26"/>
              </w:rPr>
            </w:pPr>
          </w:p>
          <w:p w14:paraId="6763B967" w14:textId="1133B683" w:rsidR="00DF4FB6" w:rsidRPr="008B6CD4" w:rsidRDefault="00DF4FB6" w:rsidP="003724AD">
            <w:pPr>
              <w:jc w:val="both"/>
              <w:rPr>
                <w:rFonts w:ascii="Times New Roman" w:hAnsi="Times New Roman" w:cs="Times New Roman"/>
                <w:sz w:val="26"/>
                <w:szCs w:val="26"/>
              </w:rPr>
            </w:pPr>
          </w:p>
        </w:tc>
        <w:tc>
          <w:tcPr>
            <w:tcW w:w="4950" w:type="dxa"/>
            <w:shd w:val="clear" w:color="auto" w:fill="auto"/>
          </w:tcPr>
          <w:p w14:paraId="36FB661A" w14:textId="021C7BA4" w:rsidR="00E97E15" w:rsidRDefault="00276032" w:rsidP="001A43F2">
            <w:pPr>
              <w:jc w:val="both"/>
              <w:rPr>
                <w:rFonts w:ascii="Times New Roman" w:hAnsi="Times New Roman" w:cs="Times New Roman"/>
                <w:sz w:val="26"/>
                <w:szCs w:val="26"/>
              </w:rPr>
            </w:pPr>
            <w:r w:rsidRPr="00E97E15">
              <w:rPr>
                <w:rFonts w:ascii="Times New Roman" w:hAnsi="Times New Roman" w:cs="Times New Roman"/>
                <w:sz w:val="26"/>
                <w:szCs w:val="26"/>
              </w:rPr>
              <w:lastRenderedPageBreak/>
              <w:t>Quy định hiện tại của dự thảo chưa rõ nghĩa</w:t>
            </w:r>
            <w:r w:rsidR="00112574">
              <w:rPr>
                <w:rFonts w:ascii="Times New Roman" w:hAnsi="Times New Roman" w:cs="Times New Roman"/>
                <w:sz w:val="26"/>
                <w:szCs w:val="26"/>
              </w:rPr>
              <w:t xml:space="preserve"> và mâu thuẫn tại điểm b</w:t>
            </w:r>
            <w:r w:rsidRPr="00E97E15">
              <w:rPr>
                <w:rFonts w:ascii="Times New Roman" w:hAnsi="Times New Roman" w:cs="Times New Roman"/>
                <w:sz w:val="26"/>
                <w:szCs w:val="26"/>
              </w:rPr>
              <w:t>, dẫn đến việc khó khăn trong việc áp dụng pháp luật.</w:t>
            </w:r>
          </w:p>
          <w:p w14:paraId="7E908065" w14:textId="274902C1" w:rsidR="001A43F2" w:rsidRPr="00E97E15" w:rsidRDefault="00276032" w:rsidP="001A43F2">
            <w:pPr>
              <w:jc w:val="both"/>
              <w:rPr>
                <w:rFonts w:ascii="Times New Roman" w:hAnsi="Times New Roman" w:cs="Times New Roman"/>
                <w:sz w:val="26"/>
                <w:szCs w:val="26"/>
              </w:rPr>
            </w:pPr>
            <w:r w:rsidRPr="00E97E15">
              <w:rPr>
                <w:rFonts w:ascii="Times New Roman" w:hAnsi="Times New Roman" w:cs="Times New Roman"/>
                <w:sz w:val="26"/>
                <w:szCs w:val="26"/>
              </w:rPr>
              <w:t xml:space="preserve"> </w:t>
            </w:r>
            <w:r w:rsidRPr="00E97E15">
              <w:rPr>
                <w:rFonts w:ascii="Times New Roman" w:hAnsi="Times New Roman" w:cs="Times New Roman"/>
                <w:sz w:val="26"/>
                <w:szCs w:val="26"/>
              </w:rPr>
              <w:br/>
              <w:t xml:space="preserve">Ngoài ra, cần bổ sung thêm trường hợp NĐT đã có quyền sử dụng đất ở hợp pháp hoặc các loại đất khác phù hợp với QHSDĐ để thống nhất với </w:t>
            </w:r>
            <w:r w:rsidR="00E97E15" w:rsidRPr="00E97E15">
              <w:rPr>
                <w:rFonts w:ascii="Times New Roman" w:hAnsi="Times New Roman" w:cs="Times New Roman"/>
                <w:sz w:val="26"/>
                <w:szCs w:val="26"/>
              </w:rPr>
              <w:t>quy định liên quan.</w:t>
            </w:r>
          </w:p>
        </w:tc>
      </w:tr>
      <w:tr w:rsidR="0035645F" w:rsidRPr="00366DA7" w14:paraId="5870BE23" w14:textId="77777777" w:rsidTr="005478CD">
        <w:tc>
          <w:tcPr>
            <w:tcW w:w="573" w:type="dxa"/>
            <w:shd w:val="clear" w:color="auto" w:fill="auto"/>
            <w:vAlign w:val="center"/>
          </w:tcPr>
          <w:p w14:paraId="4051C3DC" w14:textId="02AAE77C" w:rsidR="0035645F" w:rsidRDefault="00CB4D68" w:rsidP="001A43F2">
            <w:pPr>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3927" w:type="dxa"/>
            <w:shd w:val="clear" w:color="auto" w:fill="auto"/>
          </w:tcPr>
          <w:p w14:paraId="64DC9A80" w14:textId="471A4096" w:rsidR="0035645F" w:rsidRDefault="0035645F" w:rsidP="0035645F">
            <w:pPr>
              <w:rPr>
                <w:rFonts w:ascii="Times New Roman" w:hAnsi="Times New Roman" w:cs="Times New Roman"/>
                <w:b/>
                <w:bCs/>
                <w:sz w:val="26"/>
                <w:szCs w:val="26"/>
              </w:rPr>
            </w:pPr>
            <w:r>
              <w:rPr>
                <w:rFonts w:ascii="Times New Roman" w:hAnsi="Times New Roman" w:cs="Times New Roman"/>
                <w:b/>
                <w:bCs/>
                <w:sz w:val="26"/>
                <w:szCs w:val="26"/>
              </w:rPr>
              <w:t>Khoản 1 Điều 34 [Trình tự thủ tục đầu tư KCN Đô thị - Dịch vụ]</w:t>
            </w:r>
          </w:p>
          <w:p w14:paraId="552C9D2C" w14:textId="77777777" w:rsidR="0033269B" w:rsidRDefault="0033269B" w:rsidP="0035645F">
            <w:pPr>
              <w:rPr>
                <w:rFonts w:ascii="Times New Roman" w:hAnsi="Times New Roman" w:cs="Times New Roman"/>
                <w:b/>
                <w:bCs/>
                <w:sz w:val="26"/>
                <w:szCs w:val="26"/>
              </w:rPr>
            </w:pPr>
          </w:p>
          <w:p w14:paraId="78C28160" w14:textId="77777777" w:rsidR="00276032" w:rsidRPr="00276032" w:rsidRDefault="00276032" w:rsidP="00276032">
            <w:pPr>
              <w:jc w:val="both"/>
              <w:rPr>
                <w:rFonts w:ascii="Times New Roman" w:hAnsi="Times New Roman" w:cs="Times New Roman"/>
                <w:sz w:val="26"/>
                <w:szCs w:val="26"/>
                <w:lang w:val="nl-NL"/>
              </w:rPr>
            </w:pPr>
            <w:r w:rsidRPr="00276032">
              <w:rPr>
                <w:rFonts w:ascii="Times New Roman" w:hAnsi="Times New Roman" w:cs="Times New Roman"/>
                <w:sz w:val="26"/>
                <w:szCs w:val="26"/>
                <w:lang w:val="nl-NL"/>
              </w:rPr>
              <w:t>4. Khu đô thị - dịch vụ phải dành 30% diện tích đất đã bồi thường, giải phóng mặt bằng, đầu tư xây dựng hạ tầng kỹ thuật để đầu tư xây dựng nhà ở, công trình dịch vụ, tiện ích công cộng cho người lao động làm việc trong khu công nghiệp.</w:t>
            </w:r>
          </w:p>
          <w:p w14:paraId="1BD3968E" w14:textId="0AEA8F3F" w:rsidR="0035645F" w:rsidRPr="00282925" w:rsidRDefault="00276032" w:rsidP="00282925">
            <w:pPr>
              <w:jc w:val="both"/>
              <w:rPr>
                <w:rFonts w:ascii="Times New Roman" w:hAnsi="Times New Roman" w:cs="Times New Roman"/>
                <w:sz w:val="26"/>
                <w:szCs w:val="26"/>
                <w:lang w:val="nl-NL"/>
              </w:rPr>
            </w:pPr>
            <w:r w:rsidRPr="00276032">
              <w:rPr>
                <w:rFonts w:ascii="Times New Roman" w:hAnsi="Times New Roman" w:cs="Times New Roman"/>
                <w:sz w:val="26"/>
                <w:szCs w:val="26"/>
                <w:lang w:val="nl-NL"/>
              </w:rPr>
              <w:t>5. Chính sách bán, cho thuê mua, cho thuê đối với phần diện tích này thực hiện theo quy định của pháp luật về nhà ở xã hội.</w:t>
            </w:r>
          </w:p>
        </w:tc>
        <w:tc>
          <w:tcPr>
            <w:tcW w:w="4500" w:type="dxa"/>
            <w:shd w:val="clear" w:color="auto" w:fill="auto"/>
          </w:tcPr>
          <w:p w14:paraId="213CEADA" w14:textId="1DAF1CE7" w:rsidR="0035645F" w:rsidRPr="00161CB2" w:rsidRDefault="0035645F" w:rsidP="0035645F">
            <w:pPr>
              <w:rPr>
                <w:rFonts w:ascii="Times New Roman" w:hAnsi="Times New Roman" w:cs="Times New Roman"/>
                <w:b/>
                <w:bCs/>
                <w:sz w:val="26"/>
                <w:szCs w:val="26"/>
                <w:u w:val="single"/>
              </w:rPr>
            </w:pPr>
            <w:r w:rsidRPr="00161CB2">
              <w:rPr>
                <w:rFonts w:ascii="Times New Roman" w:hAnsi="Times New Roman" w:cs="Times New Roman"/>
                <w:b/>
                <w:bCs/>
                <w:sz w:val="26"/>
                <w:szCs w:val="26"/>
                <w:u w:val="single"/>
              </w:rPr>
              <w:t xml:space="preserve">Sửa đổi Khoản </w:t>
            </w:r>
            <w:r>
              <w:rPr>
                <w:rFonts w:ascii="Times New Roman" w:hAnsi="Times New Roman" w:cs="Times New Roman"/>
                <w:b/>
                <w:bCs/>
                <w:sz w:val="26"/>
                <w:szCs w:val="26"/>
                <w:u w:val="single"/>
              </w:rPr>
              <w:t>4,</w:t>
            </w:r>
            <w:r w:rsidR="001F175A">
              <w:rPr>
                <w:rFonts w:ascii="Times New Roman" w:hAnsi="Times New Roman" w:cs="Times New Roman"/>
                <w:b/>
                <w:bCs/>
                <w:sz w:val="26"/>
                <w:szCs w:val="26"/>
                <w:u w:val="single"/>
              </w:rPr>
              <w:t xml:space="preserve"> </w:t>
            </w:r>
            <w:r>
              <w:rPr>
                <w:rFonts w:ascii="Times New Roman" w:hAnsi="Times New Roman" w:cs="Times New Roman"/>
                <w:b/>
                <w:bCs/>
                <w:sz w:val="26"/>
                <w:szCs w:val="26"/>
                <w:u w:val="single"/>
              </w:rPr>
              <w:t>5</w:t>
            </w:r>
            <w:r w:rsidRPr="00161CB2">
              <w:rPr>
                <w:rFonts w:ascii="Times New Roman" w:hAnsi="Times New Roman" w:cs="Times New Roman"/>
                <w:b/>
                <w:bCs/>
                <w:sz w:val="26"/>
                <w:szCs w:val="26"/>
                <w:u w:val="single"/>
              </w:rPr>
              <w:t xml:space="preserve"> Điều 34 thành:</w:t>
            </w:r>
          </w:p>
          <w:p w14:paraId="1C346615" w14:textId="77777777" w:rsidR="0035645F" w:rsidRDefault="0035645F" w:rsidP="0035645F">
            <w:pPr>
              <w:jc w:val="both"/>
              <w:rPr>
                <w:rFonts w:ascii="Times New Roman" w:hAnsi="Times New Roman" w:cs="Times New Roman"/>
                <w:sz w:val="26"/>
                <w:szCs w:val="26"/>
              </w:rPr>
            </w:pPr>
          </w:p>
          <w:p w14:paraId="1266C2EC" w14:textId="1E9383CF" w:rsidR="0035645F" w:rsidRPr="00E220DE" w:rsidRDefault="0035645F" w:rsidP="0035645F">
            <w:pPr>
              <w:jc w:val="both"/>
              <w:rPr>
                <w:rFonts w:ascii="Times New Roman" w:hAnsi="Times New Roman" w:cs="Times New Roman"/>
                <w:sz w:val="26"/>
                <w:szCs w:val="26"/>
              </w:rPr>
            </w:pPr>
            <w:r w:rsidRPr="00E220DE">
              <w:rPr>
                <w:rFonts w:ascii="Times New Roman" w:hAnsi="Times New Roman" w:cs="Times New Roman"/>
                <w:sz w:val="26"/>
                <w:szCs w:val="26"/>
              </w:rPr>
              <w:t xml:space="preserve">4. Khu đô thị - dịch vụ phải dành </w:t>
            </w:r>
            <w:r w:rsidRPr="00E220DE">
              <w:rPr>
                <w:rFonts w:ascii="Times New Roman" w:hAnsi="Times New Roman" w:cs="Times New Roman"/>
                <w:b/>
                <w:bCs/>
                <w:color w:val="FF0000"/>
                <w:sz w:val="26"/>
                <w:szCs w:val="26"/>
                <w:u w:val="single"/>
              </w:rPr>
              <w:t>20%</w:t>
            </w:r>
            <w:r w:rsidRPr="00E220DE">
              <w:rPr>
                <w:rFonts w:ascii="Times New Roman" w:hAnsi="Times New Roman" w:cs="Times New Roman"/>
                <w:sz w:val="26"/>
                <w:szCs w:val="26"/>
              </w:rPr>
              <w:t xml:space="preserve"> diện tích đất để đầu tư xây dựng nhà ở, công trình dịch vụ, tiện ích công cộng cho </w:t>
            </w:r>
            <w:r w:rsidRPr="00E220DE">
              <w:rPr>
                <w:rFonts w:ascii="Times New Roman" w:hAnsi="Times New Roman" w:cs="Times New Roman"/>
                <w:sz w:val="26"/>
                <w:szCs w:val="26"/>
                <w:lang w:val="nl-NL"/>
              </w:rPr>
              <w:t xml:space="preserve">người lao động làm việc trong </w:t>
            </w:r>
            <w:r w:rsidRPr="00E220DE">
              <w:rPr>
                <w:rFonts w:ascii="Times New Roman" w:hAnsi="Times New Roman" w:cs="Times New Roman"/>
                <w:sz w:val="26"/>
                <w:szCs w:val="26"/>
              </w:rPr>
              <w:t>khu công nghiệp.</w:t>
            </w:r>
          </w:p>
          <w:p w14:paraId="0B509627" w14:textId="77777777" w:rsidR="0035645F" w:rsidRPr="00E220DE" w:rsidRDefault="0035645F" w:rsidP="0035645F">
            <w:pPr>
              <w:jc w:val="both"/>
              <w:rPr>
                <w:rFonts w:ascii="Times New Roman" w:hAnsi="Times New Roman" w:cs="Times New Roman"/>
                <w:sz w:val="26"/>
                <w:szCs w:val="26"/>
              </w:rPr>
            </w:pPr>
            <w:r w:rsidRPr="00E220DE">
              <w:rPr>
                <w:rFonts w:ascii="Times New Roman" w:hAnsi="Times New Roman" w:cs="Times New Roman"/>
                <w:sz w:val="26"/>
                <w:szCs w:val="26"/>
              </w:rPr>
              <w:t xml:space="preserve">5. Chính sách bán, cho thuê mua, cho thuê đối với phần diện tích này thực hiện theo quy định của pháp luật về </w:t>
            </w:r>
            <w:r w:rsidRPr="00E220DE">
              <w:rPr>
                <w:rFonts w:ascii="Times New Roman" w:hAnsi="Times New Roman" w:cs="Times New Roman"/>
                <w:b/>
                <w:bCs/>
                <w:color w:val="FF0000"/>
                <w:sz w:val="26"/>
                <w:szCs w:val="26"/>
                <w:u w:val="single"/>
              </w:rPr>
              <w:t>kinh doanh bất động sản, pháp luật về nhà ở,</w:t>
            </w:r>
            <w:r w:rsidRPr="00E220DE">
              <w:rPr>
                <w:rFonts w:ascii="Times New Roman" w:hAnsi="Times New Roman" w:cs="Times New Roman"/>
                <w:color w:val="FF0000"/>
                <w:sz w:val="26"/>
                <w:szCs w:val="26"/>
              </w:rPr>
              <w:t xml:space="preserve"> </w:t>
            </w:r>
            <w:r w:rsidRPr="00E220DE">
              <w:rPr>
                <w:rFonts w:ascii="Times New Roman" w:hAnsi="Times New Roman" w:cs="Times New Roman"/>
                <w:sz w:val="26"/>
                <w:szCs w:val="26"/>
              </w:rPr>
              <w:t>nhà ở xã hội.</w:t>
            </w:r>
            <w:r>
              <w:rPr>
                <w:rFonts w:ascii="Times New Roman" w:hAnsi="Times New Roman" w:cs="Times New Roman"/>
                <w:sz w:val="26"/>
                <w:szCs w:val="26"/>
              </w:rPr>
              <w:t>”</w:t>
            </w:r>
          </w:p>
          <w:p w14:paraId="1F4391F1" w14:textId="77777777" w:rsidR="0035645F" w:rsidRPr="00161CB2" w:rsidRDefault="0035645F" w:rsidP="003724AD">
            <w:pPr>
              <w:rPr>
                <w:rFonts w:ascii="Times New Roman" w:hAnsi="Times New Roman" w:cs="Times New Roman"/>
                <w:b/>
                <w:bCs/>
                <w:sz w:val="26"/>
                <w:szCs w:val="26"/>
                <w:u w:val="single"/>
              </w:rPr>
            </w:pPr>
          </w:p>
        </w:tc>
        <w:tc>
          <w:tcPr>
            <w:tcW w:w="4950" w:type="dxa"/>
            <w:shd w:val="clear" w:color="auto" w:fill="auto"/>
          </w:tcPr>
          <w:p w14:paraId="4A1EF0C2" w14:textId="13B47DC9" w:rsidR="009C4699" w:rsidRDefault="009C4699" w:rsidP="009C4699">
            <w:pPr>
              <w:jc w:val="both"/>
              <w:rPr>
                <w:rFonts w:ascii="Times New Roman" w:hAnsi="Times New Roman" w:cs="Times New Roman"/>
                <w:sz w:val="26"/>
                <w:szCs w:val="26"/>
              </w:rPr>
            </w:pPr>
            <w:r w:rsidRPr="009C4699">
              <w:rPr>
                <w:rFonts w:ascii="Times New Roman" w:hAnsi="Times New Roman" w:cs="Times New Roman"/>
                <w:sz w:val="26"/>
                <w:szCs w:val="26"/>
              </w:rPr>
              <w:t xml:space="preserve">Nên quy định thống nhất với tỷ lệ NOXH trong dự </w:t>
            </w:r>
            <w:proofErr w:type="gramStart"/>
            <w:r w:rsidRPr="009C4699">
              <w:rPr>
                <w:rFonts w:ascii="Times New Roman" w:hAnsi="Times New Roman" w:cs="Times New Roman"/>
                <w:sz w:val="26"/>
                <w:szCs w:val="26"/>
              </w:rPr>
              <w:t>án</w:t>
            </w:r>
            <w:proofErr w:type="gramEnd"/>
            <w:r w:rsidRPr="009C4699">
              <w:rPr>
                <w:rFonts w:ascii="Times New Roman" w:hAnsi="Times New Roman" w:cs="Times New Roman"/>
                <w:sz w:val="26"/>
                <w:szCs w:val="26"/>
              </w:rPr>
              <w:t xml:space="preserve"> đô thị dịch vụ theo NĐ 100 và NĐ 49 nhằm thống nhất, tránh nhầm lẫn khái niệm. Tránh trường hợp phải dành 20% cho NOXH và tiếp tục dành 20% để cho công nhân và dịch vụ tiện ích.</w:t>
            </w:r>
          </w:p>
          <w:p w14:paraId="0E4A4756" w14:textId="529F7460" w:rsidR="009C4699" w:rsidRDefault="009C4699" w:rsidP="009C4699">
            <w:pPr>
              <w:jc w:val="both"/>
              <w:rPr>
                <w:rFonts w:ascii="Times New Roman" w:hAnsi="Times New Roman" w:cs="Times New Roman"/>
                <w:sz w:val="26"/>
                <w:szCs w:val="26"/>
              </w:rPr>
            </w:pPr>
          </w:p>
          <w:p w14:paraId="6F6F57D5" w14:textId="29560321" w:rsidR="00C9205A" w:rsidRPr="00C9205A" w:rsidRDefault="009C4699" w:rsidP="00C9205A">
            <w:pPr>
              <w:jc w:val="both"/>
              <w:rPr>
                <w:rFonts w:ascii="Times New Roman" w:hAnsi="Times New Roman" w:cs="Times New Roman"/>
                <w:sz w:val="26"/>
                <w:szCs w:val="26"/>
              </w:rPr>
            </w:pPr>
            <w:r>
              <w:rPr>
                <w:rFonts w:ascii="Times New Roman" w:hAnsi="Times New Roman" w:cs="Times New Roman"/>
                <w:sz w:val="26"/>
                <w:szCs w:val="26"/>
              </w:rPr>
              <w:t xml:space="preserve">Nội dung thứ </w:t>
            </w:r>
            <w:r w:rsidR="00C9205A">
              <w:rPr>
                <w:rFonts w:ascii="Times New Roman" w:hAnsi="Times New Roman" w:cs="Times New Roman"/>
                <w:sz w:val="26"/>
                <w:szCs w:val="26"/>
              </w:rPr>
              <w:t>2 bổ sung thêm pháp luật KD BĐS và Nhà ở d</w:t>
            </w:r>
            <w:r w:rsidR="00C9205A" w:rsidRPr="00C9205A">
              <w:rPr>
                <w:rFonts w:ascii="Times New Roman" w:hAnsi="Times New Roman" w:cs="Times New Roman"/>
                <w:sz w:val="26"/>
                <w:szCs w:val="26"/>
              </w:rPr>
              <w:t>o diện tích này bao gồm cả TM nên cần tham chiếu PL KD BĐS và Nhà ở</w:t>
            </w:r>
            <w:r w:rsidR="00C9205A">
              <w:rPr>
                <w:rFonts w:ascii="Times New Roman" w:hAnsi="Times New Roman" w:cs="Times New Roman"/>
                <w:sz w:val="26"/>
                <w:szCs w:val="26"/>
              </w:rPr>
              <w:t>.</w:t>
            </w:r>
          </w:p>
          <w:p w14:paraId="4A406150" w14:textId="1D8989A8" w:rsidR="009C4699" w:rsidRPr="009C4699" w:rsidRDefault="009C4699" w:rsidP="009C4699">
            <w:pPr>
              <w:jc w:val="both"/>
              <w:rPr>
                <w:rFonts w:ascii="Times New Roman" w:hAnsi="Times New Roman" w:cs="Times New Roman"/>
                <w:sz w:val="26"/>
                <w:szCs w:val="26"/>
              </w:rPr>
            </w:pPr>
          </w:p>
          <w:p w14:paraId="7E42818B" w14:textId="77777777" w:rsidR="0035645F" w:rsidRPr="008B6CD4" w:rsidRDefault="0035645F" w:rsidP="001A43F2">
            <w:pPr>
              <w:jc w:val="both"/>
              <w:rPr>
                <w:rFonts w:ascii="Times New Roman" w:hAnsi="Times New Roman" w:cs="Times New Roman"/>
                <w:b/>
                <w:bCs/>
                <w:sz w:val="26"/>
                <w:szCs w:val="26"/>
              </w:rPr>
            </w:pPr>
          </w:p>
        </w:tc>
      </w:tr>
    </w:tbl>
    <w:p w14:paraId="4FEE33EF" w14:textId="77777777" w:rsidR="007D1EA5" w:rsidRPr="00366DA7" w:rsidRDefault="007D1EA5">
      <w:pPr>
        <w:rPr>
          <w:rFonts w:ascii="Times New Roman" w:hAnsi="Times New Roman" w:cs="Times New Roman"/>
          <w:sz w:val="26"/>
          <w:szCs w:val="26"/>
        </w:rPr>
      </w:pPr>
    </w:p>
    <w:sectPr w:rsidR="007D1EA5" w:rsidRPr="00366DA7" w:rsidSect="002F7A20">
      <w:pgSz w:w="15840" w:h="12240" w:orient="landscape"/>
      <w:pgMar w:top="720" w:right="1440" w:bottom="99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60216" w14:textId="77777777" w:rsidR="00617A0B" w:rsidRDefault="00617A0B" w:rsidP="002F7A20">
      <w:pPr>
        <w:spacing w:after="0" w:line="240" w:lineRule="auto"/>
      </w:pPr>
      <w:r>
        <w:separator/>
      </w:r>
    </w:p>
  </w:endnote>
  <w:endnote w:type="continuationSeparator" w:id="0">
    <w:p w14:paraId="5A76B4AB" w14:textId="77777777" w:rsidR="00617A0B" w:rsidRDefault="00617A0B" w:rsidP="002F7A20">
      <w:pPr>
        <w:spacing w:after="0" w:line="240" w:lineRule="auto"/>
      </w:pPr>
      <w:r>
        <w:continuationSeparator/>
      </w:r>
    </w:p>
  </w:endnote>
  <w:endnote w:type="continuationNotice" w:id="1">
    <w:p w14:paraId="274C949B" w14:textId="77777777" w:rsidR="00617A0B" w:rsidRDefault="00617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25040"/>
      <w:docPartObj>
        <w:docPartGallery w:val="Page Numbers (Bottom of Page)"/>
        <w:docPartUnique/>
      </w:docPartObj>
    </w:sdtPr>
    <w:sdtEndPr>
      <w:rPr>
        <w:noProof/>
      </w:rPr>
    </w:sdtEndPr>
    <w:sdtContent>
      <w:p w14:paraId="36C1B0A3" w14:textId="44B44CFC" w:rsidR="002F7A20" w:rsidRDefault="002F7A20">
        <w:pPr>
          <w:pStyle w:val="Footer"/>
          <w:jc w:val="right"/>
        </w:pPr>
        <w:r>
          <w:fldChar w:fldCharType="begin"/>
        </w:r>
        <w:r>
          <w:instrText xml:space="preserve"> PAGE   \* MERGEFORMAT </w:instrText>
        </w:r>
        <w:r>
          <w:fldChar w:fldCharType="separate"/>
        </w:r>
        <w:r w:rsidR="009807FD">
          <w:rPr>
            <w:noProof/>
          </w:rPr>
          <w:t>1</w:t>
        </w:r>
        <w:r>
          <w:rPr>
            <w:noProof/>
          </w:rPr>
          <w:fldChar w:fldCharType="end"/>
        </w:r>
      </w:p>
    </w:sdtContent>
  </w:sdt>
  <w:p w14:paraId="30583FB8" w14:textId="77777777" w:rsidR="002F7A20" w:rsidRDefault="002F7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750F5" w14:textId="77777777" w:rsidR="00617A0B" w:rsidRDefault="00617A0B" w:rsidP="002F7A20">
      <w:pPr>
        <w:spacing w:after="0" w:line="240" w:lineRule="auto"/>
      </w:pPr>
      <w:r>
        <w:separator/>
      </w:r>
    </w:p>
  </w:footnote>
  <w:footnote w:type="continuationSeparator" w:id="0">
    <w:p w14:paraId="14B8EDBE" w14:textId="77777777" w:rsidR="00617A0B" w:rsidRDefault="00617A0B" w:rsidP="002F7A20">
      <w:pPr>
        <w:spacing w:after="0" w:line="240" w:lineRule="auto"/>
      </w:pPr>
      <w:r>
        <w:continuationSeparator/>
      </w:r>
    </w:p>
  </w:footnote>
  <w:footnote w:type="continuationNotice" w:id="1">
    <w:p w14:paraId="372975C1" w14:textId="77777777" w:rsidR="00617A0B" w:rsidRDefault="00617A0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AB9"/>
    <w:multiLevelType w:val="multilevel"/>
    <w:tmpl w:val="924E599E"/>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102257D"/>
    <w:multiLevelType w:val="hybridMultilevel"/>
    <w:tmpl w:val="C40A601A"/>
    <w:lvl w:ilvl="0" w:tplc="4A60AD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01D96"/>
    <w:multiLevelType w:val="hybridMultilevel"/>
    <w:tmpl w:val="4B0EBE10"/>
    <w:lvl w:ilvl="0" w:tplc="71E858A6">
      <w:start w:val="1"/>
      <w:numFmt w:val="upperRoman"/>
      <w:lvlText w:val="(%1)"/>
      <w:lvlJc w:val="left"/>
      <w:pPr>
        <w:ind w:left="1154" w:hanging="72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
    <w:nsid w:val="1B280862"/>
    <w:multiLevelType w:val="hybridMultilevel"/>
    <w:tmpl w:val="AA96DFBE"/>
    <w:lvl w:ilvl="0" w:tplc="623E54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F7726"/>
    <w:multiLevelType w:val="hybridMultilevel"/>
    <w:tmpl w:val="8E7003F8"/>
    <w:lvl w:ilvl="0" w:tplc="9DB83206">
      <w:start w:val="1"/>
      <w:numFmt w:val="lowerRoman"/>
      <w:lvlText w:val="(%1)"/>
      <w:lvlJc w:val="left"/>
      <w:pPr>
        <w:ind w:left="1154" w:hanging="72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5">
    <w:nsid w:val="346E12BC"/>
    <w:multiLevelType w:val="hybridMultilevel"/>
    <w:tmpl w:val="089248A0"/>
    <w:lvl w:ilvl="0" w:tplc="B72A3710">
      <w:start w:val="1"/>
      <w:numFmt w:val="decimal"/>
      <w:lvlText w:val="%1."/>
      <w:lvlJc w:val="left"/>
      <w:pPr>
        <w:ind w:left="794" w:hanging="360"/>
      </w:pPr>
      <w:rPr>
        <w:rFonts w:hint="default"/>
        <w:b w:val="0"/>
        <w:bCs w:val="0"/>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6">
    <w:nsid w:val="3DCE53FA"/>
    <w:multiLevelType w:val="hybridMultilevel"/>
    <w:tmpl w:val="BC00EF24"/>
    <w:lvl w:ilvl="0" w:tplc="094AD39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54F16"/>
    <w:multiLevelType w:val="hybridMultilevel"/>
    <w:tmpl w:val="A05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70044"/>
    <w:multiLevelType w:val="hybridMultilevel"/>
    <w:tmpl w:val="00B6B016"/>
    <w:lvl w:ilvl="0" w:tplc="0B9A7B84">
      <w:numFmt w:val="bullet"/>
      <w:lvlText w:val=""/>
      <w:lvlJc w:val="left"/>
      <w:pPr>
        <w:ind w:left="794" w:hanging="360"/>
      </w:pPr>
      <w:rPr>
        <w:rFonts w:ascii="Wingdings" w:eastAsiaTheme="minorHAnsi" w:hAnsi="Wingdings" w:cs="Times New Roman" w:hint="default"/>
        <w:color w:val="FF0000"/>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
    <w:nsid w:val="65EB2ED1"/>
    <w:multiLevelType w:val="hybridMultilevel"/>
    <w:tmpl w:val="197E3EC0"/>
    <w:lvl w:ilvl="0" w:tplc="4D04EB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23330"/>
    <w:multiLevelType w:val="hybridMultilevel"/>
    <w:tmpl w:val="64267A4C"/>
    <w:lvl w:ilvl="0" w:tplc="1676F9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6"/>
  </w:num>
  <w:num w:numId="4">
    <w:abstractNumId w:val="2"/>
  </w:num>
  <w:num w:numId="5">
    <w:abstractNumId w:val="9"/>
  </w:num>
  <w:num w:numId="6">
    <w:abstractNumId w:val="10"/>
  </w:num>
  <w:num w:numId="7">
    <w:abstractNumId w:val="4"/>
  </w:num>
  <w:num w:numId="8">
    <w:abstractNumId w:val="5"/>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A5"/>
    <w:rsid w:val="0000270C"/>
    <w:rsid w:val="00003FB9"/>
    <w:rsid w:val="000064CE"/>
    <w:rsid w:val="0000685A"/>
    <w:rsid w:val="00031866"/>
    <w:rsid w:val="00035F2F"/>
    <w:rsid w:val="0003754C"/>
    <w:rsid w:val="00057474"/>
    <w:rsid w:val="00061C38"/>
    <w:rsid w:val="00084F6E"/>
    <w:rsid w:val="000A0D0F"/>
    <w:rsid w:val="000C26EF"/>
    <w:rsid w:val="000E0BA9"/>
    <w:rsid w:val="000F5B77"/>
    <w:rsid w:val="000F74C8"/>
    <w:rsid w:val="0010466D"/>
    <w:rsid w:val="00112574"/>
    <w:rsid w:val="00122653"/>
    <w:rsid w:val="001267A4"/>
    <w:rsid w:val="00161CB2"/>
    <w:rsid w:val="00164E5D"/>
    <w:rsid w:val="001776A2"/>
    <w:rsid w:val="00192C95"/>
    <w:rsid w:val="0019569B"/>
    <w:rsid w:val="001A111E"/>
    <w:rsid w:val="001A43F2"/>
    <w:rsid w:val="001B6F6D"/>
    <w:rsid w:val="001F175A"/>
    <w:rsid w:val="00234493"/>
    <w:rsid w:val="002447EC"/>
    <w:rsid w:val="002571AE"/>
    <w:rsid w:val="0026431C"/>
    <w:rsid w:val="00276032"/>
    <w:rsid w:val="00282925"/>
    <w:rsid w:val="002871BF"/>
    <w:rsid w:val="00293547"/>
    <w:rsid w:val="002B1891"/>
    <w:rsid w:val="002B520C"/>
    <w:rsid w:val="002C2B6B"/>
    <w:rsid w:val="002F7A20"/>
    <w:rsid w:val="003004DB"/>
    <w:rsid w:val="00305E56"/>
    <w:rsid w:val="0033269B"/>
    <w:rsid w:val="00345B63"/>
    <w:rsid w:val="0035645F"/>
    <w:rsid w:val="00366DA7"/>
    <w:rsid w:val="00370B6C"/>
    <w:rsid w:val="003724AD"/>
    <w:rsid w:val="00372CB7"/>
    <w:rsid w:val="003741FF"/>
    <w:rsid w:val="003948A2"/>
    <w:rsid w:val="003C610B"/>
    <w:rsid w:val="003C73D7"/>
    <w:rsid w:val="003D207C"/>
    <w:rsid w:val="003D75B7"/>
    <w:rsid w:val="003E022E"/>
    <w:rsid w:val="003E6C90"/>
    <w:rsid w:val="00411C0D"/>
    <w:rsid w:val="00447842"/>
    <w:rsid w:val="0046101B"/>
    <w:rsid w:val="0046191A"/>
    <w:rsid w:val="00464579"/>
    <w:rsid w:val="00474D54"/>
    <w:rsid w:val="00485D90"/>
    <w:rsid w:val="004C22A3"/>
    <w:rsid w:val="004D47A6"/>
    <w:rsid w:val="004D7883"/>
    <w:rsid w:val="004E1C0D"/>
    <w:rsid w:val="004E7A2E"/>
    <w:rsid w:val="004F144A"/>
    <w:rsid w:val="00515847"/>
    <w:rsid w:val="00540E21"/>
    <w:rsid w:val="005478CD"/>
    <w:rsid w:val="005509A7"/>
    <w:rsid w:val="00560C65"/>
    <w:rsid w:val="005630F2"/>
    <w:rsid w:val="00575455"/>
    <w:rsid w:val="005A3132"/>
    <w:rsid w:val="005B59B7"/>
    <w:rsid w:val="005C5D6F"/>
    <w:rsid w:val="005D19C0"/>
    <w:rsid w:val="005E1912"/>
    <w:rsid w:val="005F0CA5"/>
    <w:rsid w:val="005F7187"/>
    <w:rsid w:val="00606D92"/>
    <w:rsid w:val="006163C6"/>
    <w:rsid w:val="00617A0B"/>
    <w:rsid w:val="00625AA7"/>
    <w:rsid w:val="006362D7"/>
    <w:rsid w:val="0066246D"/>
    <w:rsid w:val="00664335"/>
    <w:rsid w:val="00673F0F"/>
    <w:rsid w:val="00674EDF"/>
    <w:rsid w:val="00680B7B"/>
    <w:rsid w:val="00682A98"/>
    <w:rsid w:val="00684422"/>
    <w:rsid w:val="00692DDF"/>
    <w:rsid w:val="006B0D60"/>
    <w:rsid w:val="006C31E6"/>
    <w:rsid w:val="006D4ADB"/>
    <w:rsid w:val="006D58EA"/>
    <w:rsid w:val="006E7DA4"/>
    <w:rsid w:val="00720B17"/>
    <w:rsid w:val="0072736E"/>
    <w:rsid w:val="00775C3A"/>
    <w:rsid w:val="00784338"/>
    <w:rsid w:val="00795375"/>
    <w:rsid w:val="007A5497"/>
    <w:rsid w:val="007D1EA5"/>
    <w:rsid w:val="007D24C7"/>
    <w:rsid w:val="007D3CF9"/>
    <w:rsid w:val="007F45EF"/>
    <w:rsid w:val="0080033F"/>
    <w:rsid w:val="00806AC1"/>
    <w:rsid w:val="00826A7B"/>
    <w:rsid w:val="008350F4"/>
    <w:rsid w:val="00845237"/>
    <w:rsid w:val="008475DD"/>
    <w:rsid w:val="00850D82"/>
    <w:rsid w:val="00866AEA"/>
    <w:rsid w:val="00872575"/>
    <w:rsid w:val="008849BB"/>
    <w:rsid w:val="00895838"/>
    <w:rsid w:val="008B6CD4"/>
    <w:rsid w:val="008C22E8"/>
    <w:rsid w:val="008C6E3D"/>
    <w:rsid w:val="008F5B36"/>
    <w:rsid w:val="008F608F"/>
    <w:rsid w:val="00925574"/>
    <w:rsid w:val="00940C72"/>
    <w:rsid w:val="009807FD"/>
    <w:rsid w:val="0099445C"/>
    <w:rsid w:val="009B1655"/>
    <w:rsid w:val="009B16DB"/>
    <w:rsid w:val="009C2D38"/>
    <w:rsid w:val="009C4699"/>
    <w:rsid w:val="009D2B09"/>
    <w:rsid w:val="009D2D79"/>
    <w:rsid w:val="009F073B"/>
    <w:rsid w:val="009F5227"/>
    <w:rsid w:val="00A021FC"/>
    <w:rsid w:val="00A3393B"/>
    <w:rsid w:val="00A420AF"/>
    <w:rsid w:val="00A752D1"/>
    <w:rsid w:val="00A92D34"/>
    <w:rsid w:val="00AB0A0D"/>
    <w:rsid w:val="00AD0AC9"/>
    <w:rsid w:val="00AF13F2"/>
    <w:rsid w:val="00B04B6F"/>
    <w:rsid w:val="00B1516C"/>
    <w:rsid w:val="00B6140E"/>
    <w:rsid w:val="00B633DD"/>
    <w:rsid w:val="00BA0F2F"/>
    <w:rsid w:val="00BA6596"/>
    <w:rsid w:val="00BC0A04"/>
    <w:rsid w:val="00BC34AC"/>
    <w:rsid w:val="00BC3F01"/>
    <w:rsid w:val="00BD43B9"/>
    <w:rsid w:val="00BE5FDF"/>
    <w:rsid w:val="00BE72FA"/>
    <w:rsid w:val="00BF7355"/>
    <w:rsid w:val="00BF7878"/>
    <w:rsid w:val="00C1473F"/>
    <w:rsid w:val="00C17976"/>
    <w:rsid w:val="00C21CF0"/>
    <w:rsid w:val="00C31BBC"/>
    <w:rsid w:val="00C516EB"/>
    <w:rsid w:val="00C54CC0"/>
    <w:rsid w:val="00C71A6C"/>
    <w:rsid w:val="00C8561E"/>
    <w:rsid w:val="00C91DEA"/>
    <w:rsid w:val="00C9205A"/>
    <w:rsid w:val="00CA0036"/>
    <w:rsid w:val="00CB09DF"/>
    <w:rsid w:val="00CB4D68"/>
    <w:rsid w:val="00CD231F"/>
    <w:rsid w:val="00CD6638"/>
    <w:rsid w:val="00CF4BF6"/>
    <w:rsid w:val="00D33C30"/>
    <w:rsid w:val="00D35D6D"/>
    <w:rsid w:val="00D427B2"/>
    <w:rsid w:val="00D43BBE"/>
    <w:rsid w:val="00D46165"/>
    <w:rsid w:val="00D7467E"/>
    <w:rsid w:val="00D76769"/>
    <w:rsid w:val="00D77563"/>
    <w:rsid w:val="00D83144"/>
    <w:rsid w:val="00D911F4"/>
    <w:rsid w:val="00DB2E3D"/>
    <w:rsid w:val="00DC5EB3"/>
    <w:rsid w:val="00DF2B0E"/>
    <w:rsid w:val="00DF4FB6"/>
    <w:rsid w:val="00E02E19"/>
    <w:rsid w:val="00E031FE"/>
    <w:rsid w:val="00E129CB"/>
    <w:rsid w:val="00E220DE"/>
    <w:rsid w:val="00E24359"/>
    <w:rsid w:val="00E552CC"/>
    <w:rsid w:val="00E73A23"/>
    <w:rsid w:val="00E76CB6"/>
    <w:rsid w:val="00E82118"/>
    <w:rsid w:val="00E97E15"/>
    <w:rsid w:val="00EA06AA"/>
    <w:rsid w:val="00EB6F88"/>
    <w:rsid w:val="00EB74A2"/>
    <w:rsid w:val="00ED0397"/>
    <w:rsid w:val="00EE48A1"/>
    <w:rsid w:val="00EE7851"/>
    <w:rsid w:val="00EE7A9E"/>
    <w:rsid w:val="00EF50EA"/>
    <w:rsid w:val="00F21CC6"/>
    <w:rsid w:val="00F21F8A"/>
    <w:rsid w:val="00F368EE"/>
    <w:rsid w:val="00F52AA4"/>
    <w:rsid w:val="00F76854"/>
    <w:rsid w:val="00F96D79"/>
    <w:rsid w:val="00F977A3"/>
    <w:rsid w:val="00FE04AC"/>
    <w:rsid w:val="00FE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4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45B63"/>
    <w:pPr>
      <w:spacing w:before="120" w:after="120" w:line="360" w:lineRule="exact"/>
      <w:jc w:val="both"/>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EA5"/>
    <w:pPr>
      <w:ind w:left="720"/>
      <w:contextualSpacing/>
    </w:pPr>
  </w:style>
  <w:style w:type="paragraph" w:styleId="TOC1">
    <w:name w:val="toc 1"/>
    <w:basedOn w:val="Normal"/>
    <w:next w:val="Normal"/>
    <w:autoRedefine/>
    <w:semiHidden/>
    <w:rsid w:val="00674EDF"/>
    <w:pPr>
      <w:tabs>
        <w:tab w:val="right" w:leader="dot" w:pos="9265"/>
      </w:tabs>
      <w:spacing w:before="120" w:after="120" w:line="240" w:lineRule="auto"/>
      <w:ind w:left="-329" w:right="-369"/>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2F7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A20"/>
  </w:style>
  <w:style w:type="paragraph" w:styleId="Footer">
    <w:name w:val="footer"/>
    <w:basedOn w:val="Normal"/>
    <w:link w:val="FooterChar"/>
    <w:uiPriority w:val="99"/>
    <w:unhideWhenUsed/>
    <w:rsid w:val="002F7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A20"/>
  </w:style>
  <w:style w:type="character" w:styleId="CommentReference">
    <w:name w:val="annotation reference"/>
    <w:basedOn w:val="DefaultParagraphFont"/>
    <w:unhideWhenUsed/>
    <w:rsid w:val="00447842"/>
    <w:rPr>
      <w:sz w:val="16"/>
      <w:szCs w:val="16"/>
    </w:rPr>
  </w:style>
  <w:style w:type="paragraph" w:styleId="CommentText">
    <w:name w:val="annotation text"/>
    <w:basedOn w:val="Normal"/>
    <w:link w:val="CommentTextChar"/>
    <w:unhideWhenUsed/>
    <w:rsid w:val="00447842"/>
    <w:pPr>
      <w:spacing w:line="240" w:lineRule="auto"/>
    </w:pPr>
    <w:rPr>
      <w:sz w:val="20"/>
      <w:szCs w:val="20"/>
    </w:rPr>
  </w:style>
  <w:style w:type="character" w:customStyle="1" w:styleId="CommentTextChar">
    <w:name w:val="Comment Text Char"/>
    <w:basedOn w:val="DefaultParagraphFont"/>
    <w:link w:val="CommentText"/>
    <w:rsid w:val="00447842"/>
    <w:rPr>
      <w:sz w:val="20"/>
      <w:szCs w:val="20"/>
    </w:rPr>
  </w:style>
  <w:style w:type="paragraph" w:styleId="CommentSubject">
    <w:name w:val="annotation subject"/>
    <w:basedOn w:val="CommentText"/>
    <w:next w:val="CommentText"/>
    <w:link w:val="CommentSubjectChar"/>
    <w:uiPriority w:val="99"/>
    <w:semiHidden/>
    <w:unhideWhenUsed/>
    <w:rsid w:val="00447842"/>
    <w:rPr>
      <w:b/>
      <w:bCs/>
    </w:rPr>
  </w:style>
  <w:style w:type="character" w:customStyle="1" w:styleId="CommentSubjectChar">
    <w:name w:val="Comment Subject Char"/>
    <w:basedOn w:val="CommentTextChar"/>
    <w:link w:val="CommentSubject"/>
    <w:uiPriority w:val="99"/>
    <w:semiHidden/>
    <w:rsid w:val="00447842"/>
    <w:rPr>
      <w:b/>
      <w:bCs/>
      <w:sz w:val="20"/>
      <w:szCs w:val="20"/>
    </w:rPr>
  </w:style>
  <w:style w:type="character" w:styleId="Hyperlink">
    <w:name w:val="Hyperlink"/>
    <w:basedOn w:val="DefaultParagraphFont"/>
    <w:uiPriority w:val="99"/>
    <w:unhideWhenUsed/>
    <w:rsid w:val="00ED0397"/>
    <w:rPr>
      <w:color w:val="0563C1" w:themeColor="hyperlink"/>
      <w:u w:val="single"/>
    </w:rPr>
  </w:style>
  <w:style w:type="character" w:customStyle="1" w:styleId="UnresolvedMention">
    <w:name w:val="Unresolved Mention"/>
    <w:basedOn w:val="DefaultParagraphFont"/>
    <w:uiPriority w:val="99"/>
    <w:semiHidden/>
    <w:unhideWhenUsed/>
    <w:rsid w:val="00ED0397"/>
    <w:rPr>
      <w:color w:val="605E5C"/>
      <w:shd w:val="clear" w:color="auto" w:fill="E1DFDD"/>
    </w:rPr>
  </w:style>
  <w:style w:type="character" w:customStyle="1" w:styleId="Heading2Char">
    <w:name w:val="Heading 2 Char"/>
    <w:basedOn w:val="DefaultParagraphFont"/>
    <w:link w:val="Heading2"/>
    <w:rsid w:val="00345B63"/>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45B63"/>
    <w:pPr>
      <w:spacing w:before="120" w:after="120" w:line="360" w:lineRule="exact"/>
      <w:jc w:val="both"/>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EA5"/>
    <w:pPr>
      <w:ind w:left="720"/>
      <w:contextualSpacing/>
    </w:pPr>
  </w:style>
  <w:style w:type="paragraph" w:styleId="TOC1">
    <w:name w:val="toc 1"/>
    <w:basedOn w:val="Normal"/>
    <w:next w:val="Normal"/>
    <w:autoRedefine/>
    <w:semiHidden/>
    <w:rsid w:val="00674EDF"/>
    <w:pPr>
      <w:tabs>
        <w:tab w:val="right" w:leader="dot" w:pos="9265"/>
      </w:tabs>
      <w:spacing w:before="120" w:after="120" w:line="240" w:lineRule="auto"/>
      <w:ind w:left="-329" w:right="-369"/>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2F7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A20"/>
  </w:style>
  <w:style w:type="paragraph" w:styleId="Footer">
    <w:name w:val="footer"/>
    <w:basedOn w:val="Normal"/>
    <w:link w:val="FooterChar"/>
    <w:uiPriority w:val="99"/>
    <w:unhideWhenUsed/>
    <w:rsid w:val="002F7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A20"/>
  </w:style>
  <w:style w:type="character" w:styleId="CommentReference">
    <w:name w:val="annotation reference"/>
    <w:basedOn w:val="DefaultParagraphFont"/>
    <w:unhideWhenUsed/>
    <w:rsid w:val="00447842"/>
    <w:rPr>
      <w:sz w:val="16"/>
      <w:szCs w:val="16"/>
    </w:rPr>
  </w:style>
  <w:style w:type="paragraph" w:styleId="CommentText">
    <w:name w:val="annotation text"/>
    <w:basedOn w:val="Normal"/>
    <w:link w:val="CommentTextChar"/>
    <w:unhideWhenUsed/>
    <w:rsid w:val="00447842"/>
    <w:pPr>
      <w:spacing w:line="240" w:lineRule="auto"/>
    </w:pPr>
    <w:rPr>
      <w:sz w:val="20"/>
      <w:szCs w:val="20"/>
    </w:rPr>
  </w:style>
  <w:style w:type="character" w:customStyle="1" w:styleId="CommentTextChar">
    <w:name w:val="Comment Text Char"/>
    <w:basedOn w:val="DefaultParagraphFont"/>
    <w:link w:val="CommentText"/>
    <w:rsid w:val="00447842"/>
    <w:rPr>
      <w:sz w:val="20"/>
      <w:szCs w:val="20"/>
    </w:rPr>
  </w:style>
  <w:style w:type="paragraph" w:styleId="CommentSubject">
    <w:name w:val="annotation subject"/>
    <w:basedOn w:val="CommentText"/>
    <w:next w:val="CommentText"/>
    <w:link w:val="CommentSubjectChar"/>
    <w:uiPriority w:val="99"/>
    <w:semiHidden/>
    <w:unhideWhenUsed/>
    <w:rsid w:val="00447842"/>
    <w:rPr>
      <w:b/>
      <w:bCs/>
    </w:rPr>
  </w:style>
  <w:style w:type="character" w:customStyle="1" w:styleId="CommentSubjectChar">
    <w:name w:val="Comment Subject Char"/>
    <w:basedOn w:val="CommentTextChar"/>
    <w:link w:val="CommentSubject"/>
    <w:uiPriority w:val="99"/>
    <w:semiHidden/>
    <w:rsid w:val="00447842"/>
    <w:rPr>
      <w:b/>
      <w:bCs/>
      <w:sz w:val="20"/>
      <w:szCs w:val="20"/>
    </w:rPr>
  </w:style>
  <w:style w:type="character" w:styleId="Hyperlink">
    <w:name w:val="Hyperlink"/>
    <w:basedOn w:val="DefaultParagraphFont"/>
    <w:uiPriority w:val="99"/>
    <w:unhideWhenUsed/>
    <w:rsid w:val="00ED0397"/>
    <w:rPr>
      <w:color w:val="0563C1" w:themeColor="hyperlink"/>
      <w:u w:val="single"/>
    </w:rPr>
  </w:style>
  <w:style w:type="character" w:customStyle="1" w:styleId="UnresolvedMention">
    <w:name w:val="Unresolved Mention"/>
    <w:basedOn w:val="DefaultParagraphFont"/>
    <w:uiPriority w:val="99"/>
    <w:semiHidden/>
    <w:unhideWhenUsed/>
    <w:rsid w:val="00ED0397"/>
    <w:rPr>
      <w:color w:val="605E5C"/>
      <w:shd w:val="clear" w:color="auto" w:fill="E1DFDD"/>
    </w:rPr>
  </w:style>
  <w:style w:type="character" w:customStyle="1" w:styleId="Heading2Char">
    <w:name w:val="Heading 2 Char"/>
    <w:basedOn w:val="DefaultParagraphFont"/>
    <w:link w:val="Heading2"/>
    <w:rsid w:val="00345B6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vestvietnam.gov.vn/vi/tin-tuc.nd/tinh-hinh-dau-tu-vao-cac-khu-cong-nghiep-trong-nam-202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AFC6561F00949A1E5AE131E3F94B7" ma:contentTypeVersion="12" ma:contentTypeDescription="Create a new document." ma:contentTypeScope="" ma:versionID="96815f933f7962e3878185cc59c2b730">
  <xsd:schema xmlns:xsd="http://www.w3.org/2001/XMLSchema" xmlns:xs="http://www.w3.org/2001/XMLSchema" xmlns:p="http://schemas.microsoft.com/office/2006/metadata/properties" xmlns:ns2="b974c0ce-d3c4-44d9-b45a-0ff527534c71" xmlns:ns3="89343a50-33c6-41a3-8b86-13a30d7b5538" targetNamespace="http://schemas.microsoft.com/office/2006/metadata/properties" ma:root="true" ma:fieldsID="2ee34eece1f8a2b90c4334007c09a137" ns2:_="" ns3:_="">
    <xsd:import namespace="b974c0ce-d3c4-44d9-b45a-0ff527534c71"/>
    <xsd:import namespace="89343a50-33c6-41a3-8b86-13a30d7b55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4c0ce-d3c4-44d9-b45a-0ff527534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43a50-33c6-41a3-8b86-13a30d7b55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4A727-9670-467B-A272-8B6535D3ED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C9F6C-8633-4CEB-A234-3F89C5635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4c0ce-d3c4-44d9-b45a-0ff527534c71"/>
    <ds:schemaRef ds:uri="89343a50-33c6-41a3-8b86-13a30d7b5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87F30-F103-44B9-B1C1-276F50AD3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 Tuan (PDD)</dc:creator>
  <cp:lastModifiedBy>PHUONG</cp:lastModifiedBy>
  <cp:revision>2</cp:revision>
  <cp:lastPrinted>2021-08-29T15:39:00Z</cp:lastPrinted>
  <dcterms:created xsi:type="dcterms:W3CDTF">2021-09-21T10:29:00Z</dcterms:created>
  <dcterms:modified xsi:type="dcterms:W3CDTF">2021-09-21T10:29:00Z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0x010100BF7AFC6561F00949A1E5AE131E3F94B7</vt:lpwstr>
  </property>
</Properties>
</file>