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0870" w14:textId="416214FD" w:rsidR="00B53365" w:rsidRDefault="002E2F41" w:rsidP="002E2F41">
      <w:pPr>
        <w:spacing w:after="60" w:line="312" w:lineRule="auto"/>
        <w:ind w:right="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55">
        <w:rPr>
          <w:rFonts w:ascii="Times New Roman" w:hAnsi="Times New Roman" w:cs="Times New Roman"/>
          <w:b/>
          <w:sz w:val="28"/>
          <w:szCs w:val="28"/>
        </w:rPr>
        <w:t xml:space="preserve">BÀI PHÁT BIỂU CỦA ÔNG HOÀNG QUANG PHÒNG-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94355">
        <w:rPr>
          <w:rFonts w:ascii="Times New Roman" w:hAnsi="Times New Roman" w:cs="Times New Roman"/>
          <w:b/>
          <w:sz w:val="28"/>
          <w:szCs w:val="28"/>
        </w:rPr>
        <w:t xml:space="preserve">PHÓ CHỦ TỊCH </w:t>
      </w:r>
      <w:r>
        <w:rPr>
          <w:rFonts w:ascii="Times New Roman" w:hAnsi="Times New Roman" w:cs="Times New Roman"/>
          <w:b/>
          <w:sz w:val="28"/>
          <w:szCs w:val="28"/>
        </w:rPr>
        <w:t xml:space="preserve">THƯỜNG TRỰC </w:t>
      </w:r>
      <w:r w:rsidRPr="00B94355">
        <w:rPr>
          <w:rFonts w:ascii="Times New Roman" w:hAnsi="Times New Roman" w:cs="Times New Roman"/>
          <w:b/>
          <w:sz w:val="28"/>
          <w:szCs w:val="28"/>
        </w:rPr>
        <w:t>VCCI</w:t>
      </w:r>
    </w:p>
    <w:p w14:paraId="6ACC0A38" w14:textId="77777777" w:rsidR="002E2F41" w:rsidRPr="00B94355" w:rsidRDefault="002E2F41" w:rsidP="002E2F41">
      <w:pPr>
        <w:spacing w:after="60" w:line="312" w:lineRule="auto"/>
        <w:ind w:right="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02128" w14:textId="77777777" w:rsidR="00B53365" w:rsidRPr="002E2F41" w:rsidRDefault="00B53365" w:rsidP="002E2F41">
      <w:pPr>
        <w:spacing w:after="60" w:line="288" w:lineRule="auto"/>
        <w:ind w:right="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F41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2E2F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F41">
        <w:rPr>
          <w:rFonts w:ascii="Times New Roman" w:hAnsi="Times New Roman" w:cs="Times New Roman"/>
          <w:b/>
          <w:sz w:val="28"/>
          <w:szCs w:val="28"/>
        </w:rPr>
        <w:t>thưa</w:t>
      </w:r>
      <w:proofErr w:type="spellEnd"/>
      <w:r w:rsidRPr="002E2F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F41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2E2F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F41">
        <w:rPr>
          <w:rFonts w:ascii="Times New Roman" w:hAnsi="Times New Roman" w:cs="Times New Roman"/>
          <w:b/>
          <w:sz w:val="28"/>
          <w:szCs w:val="28"/>
        </w:rPr>
        <w:t>quý</w:t>
      </w:r>
      <w:proofErr w:type="spellEnd"/>
      <w:r w:rsidRPr="002E2F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F41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2E2F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F41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Pr="002E2F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F41"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 w:rsidRPr="002E2F41">
        <w:rPr>
          <w:rFonts w:ascii="Times New Roman" w:hAnsi="Times New Roman" w:cs="Times New Roman"/>
          <w:b/>
          <w:sz w:val="28"/>
          <w:szCs w:val="28"/>
        </w:rPr>
        <w:t>!</w:t>
      </w:r>
    </w:p>
    <w:p w14:paraId="3474F63D" w14:textId="77777777" w:rsidR="00C93BC8" w:rsidRDefault="00B94355" w:rsidP="002E2F41">
      <w:pPr>
        <w:spacing w:after="60" w:line="288" w:lineRule="auto"/>
        <w:ind w:right="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355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575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61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ngàn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122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E17E1A" w14:textId="4705A007" w:rsidR="00C93BC8" w:rsidRDefault="00C93BC8" w:rsidP="002E2F41">
      <w:pPr>
        <w:spacing w:after="60" w:line="288" w:lineRule="auto"/>
        <w:ind w:right="6" w:firstLine="720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B94355">
        <w:rPr>
          <w:rFonts w:ascii="Times New Roman" w:hAnsi="Times New Roman" w:cs="Times New Roman"/>
          <w:sz w:val="28"/>
          <w:szCs w:val="28"/>
        </w:rPr>
        <w:t>ại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“may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”;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cùng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với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sự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hình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thành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ngày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càng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nhiều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khu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nghiệp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cũng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như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sự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gia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tăng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nhanh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chóng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lao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động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tại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đây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hạ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tầng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xã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hội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khu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nghiệp</w:t>
      </w:r>
      <w:proofErr w:type="spellEnd"/>
      <w:r w:rsidRPr="00B943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vẫn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chưa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thực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sự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đáp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ứng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được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nhu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cầu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của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người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lao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động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cũng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như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nhu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cầu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phát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triển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của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các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doanh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nghiệp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.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Việc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đầu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tư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chưa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mang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tính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đồng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bộ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;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nhà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ở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cho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người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lao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động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tại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các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khu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nghiệp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còn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thiếu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;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nhiều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thiết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chế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văn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hóa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,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hạ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tầng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xã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hội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trong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các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khu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nghiệp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chưa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được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đầu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tư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như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nhà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văn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hóa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,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trường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học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,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trạm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y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tế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,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phòng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khám</w:t>
      </w:r>
      <w:proofErr w:type="spellEnd"/>
      <w:r w:rsidRPr="00B9435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…</w:t>
      </w:r>
    </w:p>
    <w:p w14:paraId="53122109" w14:textId="77777777" w:rsidR="00602414" w:rsidRDefault="00602414" w:rsidP="002E2F41">
      <w:pPr>
        <w:spacing w:after="60" w:line="288" w:lineRule="auto"/>
        <w:ind w:right="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13F77C" w14:textId="7479C120" w:rsidR="00C93BC8" w:rsidRPr="00C93BC8" w:rsidRDefault="00C93BC8" w:rsidP="002E2F41">
      <w:pPr>
        <w:spacing w:after="60" w:line="288" w:lineRule="auto"/>
        <w:ind w:right="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3BC8">
        <w:rPr>
          <w:rFonts w:ascii="Times New Roman" w:hAnsi="Times New Roman" w:cs="Times New Roman"/>
          <w:b/>
          <w:sz w:val="28"/>
          <w:szCs w:val="28"/>
        </w:rPr>
        <w:t>Thưa</w:t>
      </w:r>
      <w:proofErr w:type="spellEnd"/>
      <w:r w:rsidRPr="00C93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3BC8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C93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3BC8">
        <w:rPr>
          <w:rFonts w:ascii="Times New Roman" w:hAnsi="Times New Roman" w:cs="Times New Roman"/>
          <w:b/>
          <w:sz w:val="28"/>
          <w:szCs w:val="28"/>
        </w:rPr>
        <w:t>quý</w:t>
      </w:r>
      <w:proofErr w:type="spellEnd"/>
      <w:r w:rsidRPr="00C93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3BC8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C93BC8">
        <w:rPr>
          <w:rFonts w:ascii="Times New Roman" w:hAnsi="Times New Roman" w:cs="Times New Roman"/>
          <w:b/>
          <w:sz w:val="28"/>
          <w:szCs w:val="28"/>
        </w:rPr>
        <w:t>!</w:t>
      </w:r>
    </w:p>
    <w:p w14:paraId="37D61AF2" w14:textId="77777777" w:rsidR="00602414" w:rsidRDefault="00B94355" w:rsidP="002E2F41">
      <w:pPr>
        <w:spacing w:line="288" w:lineRule="auto"/>
        <w:ind w:right="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C</w:t>
      </w:r>
      <w:r w:rsidR="00CD5AD2">
        <w:rPr>
          <w:rFonts w:ascii="Times New Roman" w:hAnsi="Times New Roman" w:cs="Times New Roman"/>
          <w:sz w:val="28"/>
          <w:szCs w:val="28"/>
        </w:rPr>
        <w:t>OVID</w:t>
      </w:r>
      <w:r w:rsidRPr="00B94355">
        <w:rPr>
          <w:rFonts w:ascii="Times New Roman" w:hAnsi="Times New Roman" w:cs="Times New Roman"/>
          <w:sz w:val="28"/>
          <w:szCs w:val="28"/>
        </w:rPr>
        <w:t xml:space="preserve">-19, </w:t>
      </w:r>
      <w:proofErr w:type="spellStart"/>
      <w:r w:rsidR="00C93BC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C9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BC8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C9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BC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93BC8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C93BC8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="00C9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BC8">
        <w:rPr>
          <w:rFonts w:ascii="Times New Roman" w:hAnsi="Times New Roman" w:cs="Times New Roman"/>
          <w:sz w:val="28"/>
          <w:szCs w:val="28"/>
        </w:rPr>
        <w:t>bùng</w:t>
      </w:r>
      <w:proofErr w:type="spellEnd"/>
      <w:r w:rsidR="00C9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BC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C9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BC8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C9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BC8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C93BC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C93BC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C9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BC8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C93BC8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bùng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làn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sóng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do lo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sợ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CD5AD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02414" w:rsidRPr="00C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 w:rsidRPr="00B94355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602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14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602414" w:rsidRPr="00B94355">
        <w:rPr>
          <w:rFonts w:ascii="Times New Roman" w:hAnsi="Times New Roman" w:cs="Times New Roman"/>
          <w:sz w:val="28"/>
          <w:szCs w:val="28"/>
        </w:rPr>
        <w:t>.</w:t>
      </w:r>
    </w:p>
    <w:p w14:paraId="12EF640F" w14:textId="62602694" w:rsidR="00602414" w:rsidRDefault="00602414" w:rsidP="002E2F41">
      <w:pPr>
        <w:spacing w:line="288" w:lineRule="auto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lastRenderedPageBreak/>
        <w:t>Từ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tiễn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bền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vững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cống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hiến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bền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vững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4FCF880" w14:textId="1DB4E23C" w:rsidR="00602414" w:rsidRPr="00602414" w:rsidRDefault="00602414" w:rsidP="002E2F41">
      <w:pPr>
        <w:spacing w:line="288" w:lineRule="auto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Ngược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02414">
        <w:rPr>
          <w:rFonts w:ascii="Times New Roman" w:eastAsia="Times New Roman" w:hAnsi="Times New Roman" w:cs="Times New Roman"/>
          <w:sz w:val="28"/>
          <w:szCs w:val="28"/>
        </w:rPr>
        <w:t>gười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lãi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mối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gắn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bó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mật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024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E3AF5A" w14:textId="5C55E123" w:rsidR="006F69B1" w:rsidRPr="00602414" w:rsidRDefault="00CD5AD2" w:rsidP="002E2F41">
      <w:pPr>
        <w:spacing w:after="60" w:line="288" w:lineRule="auto"/>
        <w:ind w:right="6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02414">
        <w:rPr>
          <w:rFonts w:ascii="Times New Roman" w:eastAsia="Times New Roman" w:hAnsi="Times New Roman" w:cs="Times New Roman"/>
          <w:b/>
          <w:sz w:val="28"/>
          <w:szCs w:val="28"/>
        </w:rPr>
        <w:t>Thưa</w:t>
      </w:r>
      <w:proofErr w:type="spellEnd"/>
      <w:r w:rsidRPr="00602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b/>
          <w:sz w:val="28"/>
          <w:szCs w:val="28"/>
        </w:rPr>
        <w:t>các</w:t>
      </w:r>
      <w:proofErr w:type="spellEnd"/>
      <w:r w:rsidRPr="00602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b/>
          <w:sz w:val="28"/>
          <w:szCs w:val="28"/>
        </w:rPr>
        <w:t>doanh</w:t>
      </w:r>
      <w:proofErr w:type="spellEnd"/>
      <w:r w:rsidRPr="00602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b/>
          <w:sz w:val="28"/>
          <w:szCs w:val="28"/>
        </w:rPr>
        <w:t>nghiệp</w:t>
      </w:r>
      <w:proofErr w:type="spellEnd"/>
      <w:r w:rsidRPr="0060241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02414">
        <w:rPr>
          <w:rFonts w:ascii="Times New Roman" w:eastAsia="Times New Roman" w:hAnsi="Times New Roman" w:cs="Times New Roman"/>
          <w:b/>
          <w:sz w:val="28"/>
          <w:szCs w:val="28"/>
        </w:rPr>
        <w:t>các</w:t>
      </w:r>
      <w:proofErr w:type="spellEnd"/>
      <w:r w:rsidRPr="00602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b/>
          <w:sz w:val="28"/>
          <w:szCs w:val="28"/>
        </w:rPr>
        <w:t>quý</w:t>
      </w:r>
      <w:proofErr w:type="spellEnd"/>
      <w:r w:rsidRPr="00602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414">
        <w:rPr>
          <w:rFonts w:ascii="Times New Roman" w:eastAsia="Times New Roman" w:hAnsi="Times New Roman" w:cs="Times New Roman"/>
          <w:b/>
          <w:sz w:val="28"/>
          <w:szCs w:val="28"/>
        </w:rPr>
        <w:t>vị</w:t>
      </w:r>
      <w:proofErr w:type="spellEnd"/>
      <w:r w:rsidRPr="00602414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56D9FDDC" w14:textId="77777777" w:rsidR="00E63628" w:rsidRPr="00E63628" w:rsidRDefault="00E63628" w:rsidP="002E2F41">
      <w:pPr>
        <w:spacing w:after="60" w:line="288" w:lineRule="auto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thiếu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hụt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thiếu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hút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961E25" w14:textId="3F57DE28" w:rsidR="00602414" w:rsidRDefault="00CD5AD2" w:rsidP="002E2F41">
      <w:pPr>
        <w:spacing w:after="60" w:line="288" w:lineRule="auto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6/7/2021,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tạp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đàn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tọa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đàm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6494" w:rsidRPr="00B9435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="00C758D0" w:rsidRPr="00B943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2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5D1231" w14:textId="3ED6C4CC" w:rsidR="00E63628" w:rsidRPr="00E63628" w:rsidRDefault="00E63628" w:rsidP="002E2F41">
      <w:pPr>
        <w:spacing w:after="60" w:line="288" w:lineRule="auto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trương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khích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tầng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628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tầng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636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F685BA7" w14:textId="238CFB1D" w:rsidR="00B94355" w:rsidRPr="00B94355" w:rsidRDefault="00E63628" w:rsidP="002E2F41">
      <w:pPr>
        <w:spacing w:after="60" w:line="288" w:lineRule="auto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="002E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2E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2E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="002E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2E2F41">
        <w:rPr>
          <w:rFonts w:ascii="Times New Roman" w:eastAsia="Times New Roman" w:hAnsi="Times New Roman" w:cs="Times New Roman"/>
          <w:sz w:val="28"/>
          <w:szCs w:val="28"/>
        </w:rPr>
        <w:t xml:space="preserve"> VCCI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chuỗi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dọn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tọa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đàm</w:t>
      </w:r>
      <w:proofErr w:type="spellEnd"/>
      <w:r w:rsidR="002E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="002E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>Hạ</w:t>
      </w:r>
      <w:proofErr w:type="spellEnd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>tầng</w:t>
      </w:r>
      <w:proofErr w:type="spellEnd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2E2F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E2F4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="002E2F41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002E2F41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="002E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="001C0FC7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="00F6666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F6666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="00F6666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F66664" w:rsidRPr="00B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66664"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4" w:rsidRPr="00B9435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2E2F41">
        <w:rPr>
          <w:rFonts w:ascii="Times New Roman" w:hAnsi="Times New Roman" w:cs="Times New Roman"/>
          <w:sz w:val="28"/>
          <w:szCs w:val="28"/>
        </w:rPr>
        <w:t>.</w:t>
      </w:r>
    </w:p>
    <w:p w14:paraId="15D6B62D" w14:textId="6EEB11DE" w:rsidR="00BE7EF4" w:rsidRPr="00B94355" w:rsidRDefault="00BE7EF4" w:rsidP="002E2F41">
      <w:pPr>
        <w:spacing w:line="288" w:lineRule="auto"/>
        <w:ind w:right="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35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>!</w:t>
      </w:r>
    </w:p>
    <w:sectPr w:rsidR="00BE7EF4" w:rsidRPr="00B94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65"/>
    <w:rsid w:val="00087840"/>
    <w:rsid w:val="001A441A"/>
    <w:rsid w:val="001C0FC7"/>
    <w:rsid w:val="001C705C"/>
    <w:rsid w:val="001F6494"/>
    <w:rsid w:val="002E2F41"/>
    <w:rsid w:val="00520B74"/>
    <w:rsid w:val="005C1A3D"/>
    <w:rsid w:val="005C3F6A"/>
    <w:rsid w:val="00602414"/>
    <w:rsid w:val="00613F36"/>
    <w:rsid w:val="006F69B1"/>
    <w:rsid w:val="00705FE5"/>
    <w:rsid w:val="00730762"/>
    <w:rsid w:val="00783CA0"/>
    <w:rsid w:val="009036AB"/>
    <w:rsid w:val="009212D4"/>
    <w:rsid w:val="009E741A"/>
    <w:rsid w:val="00B53365"/>
    <w:rsid w:val="00B753FF"/>
    <w:rsid w:val="00B94355"/>
    <w:rsid w:val="00BE7EF4"/>
    <w:rsid w:val="00C758D0"/>
    <w:rsid w:val="00C8016A"/>
    <w:rsid w:val="00C93BC8"/>
    <w:rsid w:val="00CD5AD2"/>
    <w:rsid w:val="00D53742"/>
    <w:rsid w:val="00D56B4F"/>
    <w:rsid w:val="00D73DE7"/>
    <w:rsid w:val="00E050C4"/>
    <w:rsid w:val="00E30F3E"/>
    <w:rsid w:val="00E342D8"/>
    <w:rsid w:val="00E63628"/>
    <w:rsid w:val="00F04DD1"/>
    <w:rsid w:val="00F66664"/>
    <w:rsid w:val="00F94933"/>
    <w:rsid w:val="00F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A8D0"/>
  <w15:docId w15:val="{58E2EB05-B8CE-419E-8864-9AD7C7E7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94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 Mèo</cp:lastModifiedBy>
  <cp:revision>2</cp:revision>
  <dcterms:created xsi:type="dcterms:W3CDTF">2021-11-03T04:23:00Z</dcterms:created>
  <dcterms:modified xsi:type="dcterms:W3CDTF">2021-11-03T04:23:00Z</dcterms:modified>
</cp:coreProperties>
</file>